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195" w:right="226"/>
        <w:jc w:val="center"/>
      </w:pPr>
      <w:r>
        <w:rPr>
          <w:spacing w:val="-9"/>
        </w:rPr>
        <w:t xml:space="preserve"> </w:t>
      </w:r>
      <w:r>
        <w:rPr>
          <w:b/>
          <w:bCs/>
        </w:rPr>
        <w:t>ПРОГРАМА</w:t>
      </w:r>
    </w:p>
    <w:p>
      <w:pPr>
        <w:pStyle w:val="4"/>
        <w:ind w:left="185" w:right="232"/>
        <w:jc w:val="center"/>
      </w:pPr>
      <w:r>
        <w:t>увічнення</w:t>
      </w:r>
      <w:r>
        <w:rPr>
          <w:spacing w:val="5"/>
        </w:rPr>
        <w:t xml:space="preserve"> </w:t>
      </w:r>
      <w:r>
        <w:t>пам’яті</w:t>
      </w:r>
      <w:r>
        <w:rPr>
          <w:spacing w:val="-1"/>
        </w:rPr>
        <w:t xml:space="preserve"> </w:t>
      </w:r>
      <w:r>
        <w:t>захисників</w:t>
      </w:r>
      <w:r>
        <w:rPr>
          <w:spacing w:val="3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захисниць України,</w:t>
      </w:r>
    </w:p>
    <w:p>
      <w:pPr>
        <w:pStyle w:val="4"/>
        <w:spacing w:before="4"/>
        <w:ind w:left="195" w:right="232"/>
        <w:jc w:val="center"/>
      </w:pPr>
      <w:r>
        <w:t>жертв воєн</w:t>
      </w:r>
      <w:r>
        <w:rPr>
          <w:spacing w:val="-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політичних</w:t>
      </w:r>
      <w:r>
        <w:rPr>
          <w:spacing w:val="-2"/>
        </w:rPr>
        <w:t xml:space="preserve"> </w:t>
      </w:r>
      <w:r>
        <w:t>репресій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8"/>
          <w:lang w:val="uk-UA"/>
        </w:rPr>
        <w:t>Олександрівській</w:t>
      </w:r>
      <w:r>
        <w:rPr>
          <w:rFonts w:hint="default"/>
          <w:spacing w:val="-8"/>
          <w:lang w:val="uk-UA"/>
        </w:rPr>
        <w:t xml:space="preserve"> громаді</w:t>
      </w:r>
      <w:r>
        <w:rPr>
          <w:spacing w:val="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2024-2027</w:t>
      </w:r>
      <w:r>
        <w:rPr>
          <w:spacing w:val="-1"/>
        </w:rPr>
        <w:t xml:space="preserve"> </w:t>
      </w:r>
      <w:r>
        <w:t>роки</w:t>
      </w:r>
    </w:p>
    <w:p>
      <w:pPr>
        <w:pStyle w:val="4"/>
        <w:rPr>
          <w:sz w:val="30"/>
        </w:rPr>
      </w:pPr>
    </w:p>
    <w:p>
      <w:pPr>
        <w:pStyle w:val="4"/>
        <w:spacing w:before="4"/>
        <w:rPr>
          <w:sz w:val="26"/>
        </w:rPr>
      </w:pPr>
    </w:p>
    <w:p>
      <w:pPr>
        <w:pStyle w:val="4"/>
        <w:ind w:left="195" w:right="545"/>
        <w:jc w:val="center"/>
        <w:rPr>
          <w:b/>
          <w:bCs/>
        </w:rPr>
      </w:pPr>
      <w:r>
        <w:rPr>
          <w:b/>
          <w:bCs/>
        </w:rPr>
        <w:t>Розділ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>1.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Вступ</w:t>
      </w:r>
    </w:p>
    <w:p>
      <w:pPr>
        <w:pStyle w:val="4"/>
        <w:ind w:left="195" w:right="545"/>
        <w:jc w:val="center"/>
        <w:rPr>
          <w:b/>
          <w:bCs/>
        </w:rPr>
      </w:pPr>
    </w:p>
    <w:p>
      <w:pPr>
        <w:pStyle w:val="4"/>
        <w:spacing w:line="244" w:lineRule="auto"/>
        <w:ind w:left="102" w:right="128" w:firstLine="561"/>
        <w:jc w:val="both"/>
      </w:pP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увічнення</w:t>
      </w:r>
      <w:r>
        <w:rPr>
          <w:spacing w:val="1"/>
        </w:rPr>
        <w:t xml:space="preserve"> </w:t>
      </w:r>
      <w:r>
        <w:t>пам’яті</w:t>
      </w:r>
      <w:r>
        <w:rPr>
          <w:spacing w:val="1"/>
        </w:rPr>
        <w:t xml:space="preserve"> </w:t>
      </w:r>
      <w:r>
        <w:t>захисників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захисниць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 xml:space="preserve">жертв воєн та політичних репресій у </w:t>
      </w:r>
      <w:r>
        <w:rPr>
          <w:lang w:val="uk-UA"/>
        </w:rPr>
        <w:t>Олександрівській</w:t>
      </w:r>
      <w:r>
        <w:rPr>
          <w:rFonts w:hint="default"/>
          <w:lang w:val="uk-UA"/>
        </w:rPr>
        <w:t xml:space="preserve"> громаді</w:t>
      </w:r>
      <w:r>
        <w:t xml:space="preserve"> на 2024-2027 роки</w:t>
      </w:r>
      <w:r>
        <w:rPr>
          <w:spacing w:val="1"/>
        </w:rPr>
        <w:t xml:space="preserve"> </w:t>
      </w:r>
      <w:r>
        <w:t>(далі</w:t>
      </w:r>
      <w:r>
        <w:rPr>
          <w:spacing w:val="-7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Програма)</w:t>
      </w:r>
      <w:r>
        <w:rPr>
          <w:spacing w:val="3"/>
        </w:rPr>
        <w:t xml:space="preserve"> </w:t>
      </w:r>
      <w:r>
        <w:t>розроблена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виконання:</w:t>
      </w:r>
    </w:p>
    <w:p>
      <w:pPr>
        <w:pStyle w:val="4"/>
        <w:spacing w:line="242" w:lineRule="auto"/>
        <w:ind w:left="106" w:right="131" w:firstLine="556"/>
        <w:jc w:val="both"/>
      </w:pPr>
      <w:r>
        <w:t>Закону України «Про увічнення перемоги над нацизмом у Другій світовій</w:t>
      </w:r>
      <w:r>
        <w:rPr>
          <w:spacing w:val="1"/>
        </w:rPr>
        <w:t xml:space="preserve"> </w:t>
      </w:r>
      <w:r>
        <w:t>війні</w:t>
      </w:r>
      <w:r>
        <w:rPr>
          <w:spacing w:val="31"/>
        </w:rPr>
        <w:t xml:space="preserve"> </w:t>
      </w:r>
      <w:r>
        <w:t>1939-1945</w:t>
      </w:r>
      <w:r>
        <w:rPr>
          <w:spacing w:val="10"/>
        </w:rPr>
        <w:t xml:space="preserve"> </w:t>
      </w:r>
      <w:r>
        <w:t>років»</w:t>
      </w:r>
      <w:r>
        <w:rPr>
          <w:spacing w:val="16"/>
        </w:rPr>
        <w:t xml:space="preserve"> </w:t>
      </w:r>
      <w:r>
        <w:t>від</w:t>
      </w:r>
      <w:r>
        <w:rPr>
          <w:spacing w:val="6"/>
        </w:rPr>
        <w:t xml:space="preserve"> </w:t>
      </w:r>
      <w:r>
        <w:t>09</w:t>
      </w:r>
      <w:r>
        <w:rPr>
          <w:spacing w:val="1"/>
        </w:rPr>
        <w:t xml:space="preserve"> </w:t>
      </w:r>
      <w:r>
        <w:t>квітня</w:t>
      </w:r>
      <w:r>
        <w:rPr>
          <w:spacing w:val="3"/>
        </w:rPr>
        <w:t xml:space="preserve"> </w:t>
      </w:r>
      <w:r>
        <w:t>2015</w:t>
      </w:r>
      <w:r>
        <w:rPr>
          <w:spacing w:val="13"/>
        </w:rPr>
        <w:t xml:space="preserve"> </w:t>
      </w:r>
      <w:r>
        <w:t>року</w:t>
      </w:r>
      <w:r>
        <w:rPr>
          <w:spacing w:val="-4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315-УІН;</w:t>
      </w:r>
    </w:p>
    <w:p>
      <w:pPr>
        <w:pStyle w:val="4"/>
        <w:spacing w:line="242" w:lineRule="auto"/>
        <w:ind w:left="102" w:right="124" w:firstLine="561"/>
        <w:jc w:val="both"/>
      </w:pPr>
      <w:r>
        <w:t>Указу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березня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№143/2022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загальнонаціональну хвилину мовчання за загиблими внаслідок збройної агресії</w:t>
      </w:r>
      <w:r>
        <w:rPr>
          <w:spacing w:val="-67"/>
        </w:rPr>
        <w:t xml:space="preserve"> </w:t>
      </w:r>
      <w:r>
        <w:t>Російської</w:t>
      </w:r>
      <w:r>
        <w:rPr>
          <w:spacing w:val="-1"/>
        </w:rPr>
        <w:t xml:space="preserve"> </w:t>
      </w:r>
      <w:r>
        <w:t>Федерації</w:t>
      </w:r>
      <w:r>
        <w:rPr>
          <w:spacing w:val="7"/>
        </w:rPr>
        <w:t xml:space="preserve"> </w:t>
      </w:r>
      <w:r>
        <w:t>проти</w:t>
      </w:r>
      <w:r>
        <w:rPr>
          <w:spacing w:val="10"/>
        </w:rPr>
        <w:t xml:space="preserve"> </w:t>
      </w:r>
      <w:r>
        <w:t>України»;</w:t>
      </w:r>
    </w:p>
    <w:p>
      <w:pPr>
        <w:pStyle w:val="4"/>
        <w:spacing w:line="316" w:lineRule="exact"/>
        <w:ind w:left="668"/>
        <w:jc w:val="both"/>
      </w:pPr>
      <w:r>
        <w:t>постанови</w:t>
      </w:r>
      <w:r>
        <w:rPr>
          <w:spacing w:val="53"/>
        </w:rPr>
        <w:t xml:space="preserve"> </w:t>
      </w:r>
      <w:r>
        <w:t>Кабінету</w:t>
      </w:r>
      <w:r>
        <w:rPr>
          <w:spacing w:val="54"/>
        </w:rPr>
        <w:t xml:space="preserve"> </w:t>
      </w:r>
      <w:r>
        <w:t>Міністрів</w:t>
      </w:r>
      <w:r>
        <w:rPr>
          <w:spacing w:val="52"/>
        </w:rPr>
        <w:t xml:space="preserve"> </w:t>
      </w:r>
      <w:r>
        <w:t>України</w:t>
      </w:r>
      <w:r>
        <w:rPr>
          <w:spacing w:val="57"/>
        </w:rPr>
        <w:t xml:space="preserve"> </w:t>
      </w:r>
      <w:r>
        <w:t>від</w:t>
      </w:r>
      <w:r>
        <w:rPr>
          <w:spacing w:val="47"/>
        </w:rPr>
        <w:t xml:space="preserve"> </w:t>
      </w:r>
      <w:r>
        <w:t>20</w:t>
      </w:r>
      <w:r>
        <w:rPr>
          <w:spacing w:val="54"/>
        </w:rPr>
        <w:t xml:space="preserve"> </w:t>
      </w:r>
      <w:r>
        <w:t>грудня</w:t>
      </w:r>
      <w:r>
        <w:rPr>
          <w:spacing w:val="55"/>
        </w:rPr>
        <w:t xml:space="preserve"> </w:t>
      </w:r>
      <w:r>
        <w:t>2000</w:t>
      </w:r>
      <w:r>
        <w:rPr>
          <w:spacing w:val="52"/>
        </w:rPr>
        <w:t xml:space="preserve"> </w:t>
      </w:r>
      <w:r>
        <w:t>року</w:t>
      </w:r>
      <w:r>
        <w:rPr>
          <w:spacing w:val="43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1867</w:t>
      </w:r>
    </w:p>
    <w:p>
      <w:pPr>
        <w:pStyle w:val="4"/>
        <w:ind w:left="106" w:right="129" w:firstLine="5"/>
        <w:jc w:val="both"/>
      </w:pPr>
      <w:r>
        <w:t>«Про затвердження Комплексної програми пошуку і впорядкування поховань</w:t>
      </w:r>
      <w:r>
        <w:rPr>
          <w:spacing w:val="1"/>
        </w:rPr>
        <w:t xml:space="preserve"> </w:t>
      </w:r>
      <w:r>
        <w:t>жертв</w:t>
      </w:r>
      <w:r>
        <w:rPr>
          <w:spacing w:val="7"/>
        </w:rPr>
        <w:t xml:space="preserve"> </w:t>
      </w:r>
      <w:r>
        <w:t>війни</w:t>
      </w:r>
      <w:r>
        <w:rPr>
          <w:spacing w:val="3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політичних репресій»;</w:t>
      </w:r>
    </w:p>
    <w:p>
      <w:pPr>
        <w:pStyle w:val="4"/>
        <w:spacing w:line="319" w:lineRule="exact"/>
        <w:ind w:left="663"/>
        <w:jc w:val="both"/>
      </w:pPr>
      <w:r>
        <w:t>розпорядження</w:t>
      </w:r>
      <w:r>
        <w:rPr>
          <w:spacing w:val="67"/>
        </w:rPr>
        <w:t xml:space="preserve"> </w:t>
      </w:r>
      <w:r>
        <w:t>Кабінету</w:t>
      </w:r>
      <w:r>
        <w:rPr>
          <w:spacing w:val="65"/>
        </w:rPr>
        <w:t xml:space="preserve"> </w:t>
      </w:r>
      <w:r>
        <w:t>Міністрів</w:t>
      </w:r>
      <w:r>
        <w:rPr>
          <w:spacing w:val="69"/>
        </w:rPr>
        <w:t xml:space="preserve"> </w:t>
      </w:r>
      <w:r>
        <w:t>України</w:t>
      </w:r>
      <w:r>
        <w:rPr>
          <w:spacing w:val="68"/>
        </w:rPr>
        <w:t xml:space="preserve"> </w:t>
      </w:r>
      <w:r>
        <w:t>від</w:t>
      </w:r>
      <w:r>
        <w:rPr>
          <w:spacing w:val="58"/>
        </w:rPr>
        <w:t xml:space="preserve"> </w:t>
      </w:r>
      <w:r>
        <w:t>20</w:t>
      </w:r>
      <w:r>
        <w:rPr>
          <w:spacing w:val="61"/>
        </w:rPr>
        <w:t xml:space="preserve"> </w:t>
      </w:r>
      <w:r>
        <w:t>листопада</w:t>
      </w:r>
      <w:r>
        <w:rPr>
          <w:spacing w:val="61"/>
        </w:rPr>
        <w:t xml:space="preserve"> </w:t>
      </w:r>
      <w:r>
        <w:t>2019</w:t>
      </w:r>
      <w:r>
        <w:rPr>
          <w:spacing w:val="63"/>
        </w:rPr>
        <w:t xml:space="preserve"> </w:t>
      </w:r>
      <w:r>
        <w:t>року</w:t>
      </w:r>
    </w:p>
    <w:p>
      <w:pPr>
        <w:pStyle w:val="4"/>
        <w:ind w:left="111" w:right="116" w:hanging="9"/>
        <w:jc w:val="both"/>
      </w:pPr>
      <w:r>
        <w:t>№ 1096-р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вшанування</w:t>
      </w:r>
      <w:r>
        <w:rPr>
          <w:spacing w:val="1"/>
        </w:rPr>
        <w:t xml:space="preserve"> </w:t>
      </w:r>
      <w:r>
        <w:t>пам’яті</w:t>
      </w:r>
      <w:r>
        <w:rPr>
          <w:spacing w:val="1"/>
        </w:rPr>
        <w:t xml:space="preserve"> </w:t>
      </w:r>
      <w:r>
        <w:t>захисників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загинули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боротьбі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незалежність,</w:t>
      </w:r>
      <w:r>
        <w:rPr>
          <w:spacing w:val="16"/>
        </w:rPr>
        <w:t xml:space="preserve"> </w:t>
      </w:r>
      <w:r>
        <w:t>суверенітет</w:t>
      </w:r>
      <w:r>
        <w:rPr>
          <w:spacing w:val="8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територіальну</w:t>
      </w:r>
      <w:r>
        <w:rPr>
          <w:spacing w:val="8"/>
        </w:rPr>
        <w:t xml:space="preserve"> </w:t>
      </w:r>
      <w:r>
        <w:t>цілісність</w:t>
      </w:r>
      <w:r>
        <w:rPr>
          <w:spacing w:val="8"/>
        </w:rPr>
        <w:t xml:space="preserve"> </w:t>
      </w:r>
      <w:r>
        <w:t>України»;</w:t>
      </w:r>
    </w:p>
    <w:p>
      <w:pPr>
        <w:pStyle w:val="4"/>
        <w:ind w:left="663"/>
        <w:jc w:val="both"/>
      </w:pPr>
      <w:r>
        <w:t>розпорядження</w:t>
      </w:r>
      <w:r>
        <w:rPr>
          <w:spacing w:val="17"/>
        </w:rPr>
        <w:t xml:space="preserve"> </w:t>
      </w:r>
      <w:r>
        <w:t>Кабінету</w:t>
      </w:r>
      <w:r>
        <w:rPr>
          <w:spacing w:val="19"/>
        </w:rPr>
        <w:t xml:space="preserve"> </w:t>
      </w:r>
      <w:r>
        <w:t>Міністрів</w:t>
      </w:r>
      <w:r>
        <w:rPr>
          <w:spacing w:val="23"/>
        </w:rPr>
        <w:t xml:space="preserve"> </w:t>
      </w:r>
      <w:r>
        <w:t>України</w:t>
      </w:r>
      <w:r>
        <w:rPr>
          <w:spacing w:val="23"/>
        </w:rPr>
        <w:t xml:space="preserve"> </w:t>
      </w:r>
      <w:r>
        <w:t>від</w:t>
      </w:r>
      <w:r>
        <w:rPr>
          <w:spacing w:val="16"/>
        </w:rPr>
        <w:t xml:space="preserve"> </w:t>
      </w:r>
      <w:r>
        <w:t>20</w:t>
      </w:r>
      <w:r>
        <w:rPr>
          <w:spacing w:val="21"/>
        </w:rPr>
        <w:t xml:space="preserve"> </w:t>
      </w:r>
      <w:r>
        <w:t>січня</w:t>
      </w:r>
      <w:r>
        <w:rPr>
          <w:spacing w:val="23"/>
        </w:rPr>
        <w:t xml:space="preserve"> </w:t>
      </w:r>
      <w:r>
        <w:t>2021</w:t>
      </w:r>
      <w:r>
        <w:rPr>
          <w:spacing w:val="29"/>
        </w:rPr>
        <w:t xml:space="preserve"> </w:t>
      </w:r>
      <w:r>
        <w:t>року</w:t>
      </w:r>
      <w:r>
        <w:rPr>
          <w:spacing w:val="10"/>
        </w:rPr>
        <w:t xml:space="preserve"> </w:t>
      </w:r>
      <w:r>
        <w:t>№ 37-р</w:t>
      </w:r>
    </w:p>
    <w:p>
      <w:pPr>
        <w:pStyle w:val="4"/>
        <w:ind w:left="111"/>
        <w:jc w:val="both"/>
      </w:pPr>
      <w:r>
        <w:t>«Про</w:t>
      </w:r>
      <w:r>
        <w:rPr>
          <w:spacing w:val="-9"/>
        </w:rPr>
        <w:t xml:space="preserve"> </w:t>
      </w:r>
      <w:r>
        <w:t>заходи</w:t>
      </w:r>
      <w:r>
        <w:rPr>
          <w:spacing w:val="-3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увічнення пам’яті</w:t>
      </w:r>
      <w:r>
        <w:rPr>
          <w:spacing w:val="-1"/>
        </w:rPr>
        <w:t xml:space="preserve"> </w:t>
      </w:r>
      <w:r>
        <w:t>захисників</w:t>
      </w:r>
      <w:r>
        <w:rPr>
          <w:spacing w:val="-3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період</w:t>
      </w:r>
      <w:r>
        <w:rPr>
          <w:spacing w:val="-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3"/>
        </w:rPr>
        <w:t xml:space="preserve"> </w:t>
      </w:r>
      <w:r>
        <w:t>року».</w:t>
      </w:r>
    </w:p>
    <w:p>
      <w:pPr>
        <w:keepNext w:val="0"/>
        <w:keepLines w:val="0"/>
        <w:widowControl/>
        <w:suppressLineNumbers w:val="0"/>
        <w:ind w:firstLine="708" w:firstLineChars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обласної Програми увічнення пам’яті захисників і захисниць України,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жертв воєн та політичних репресій у Миколаївській області на 2024-2027 роки </w:t>
      </w:r>
    </w:p>
    <w:p>
      <w:pPr>
        <w:pStyle w:val="4"/>
        <w:spacing w:line="237" w:lineRule="auto"/>
        <w:ind w:left="102" w:right="118" w:firstLine="561"/>
        <w:jc w:val="both"/>
      </w:pPr>
      <w:r>
        <w:t>Також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регіонального розвитку на 2021-2027 роки, затвердженої постановою Кабінету</w:t>
      </w:r>
      <w:r>
        <w:rPr>
          <w:spacing w:val="1"/>
        </w:rPr>
        <w:t xml:space="preserve"> </w:t>
      </w:r>
      <w:r>
        <w:t>Міністрів</w:t>
      </w:r>
      <w:r>
        <w:rPr>
          <w:spacing w:val="17"/>
        </w:rPr>
        <w:t xml:space="preserve"> </w:t>
      </w:r>
      <w:r>
        <w:t>України</w:t>
      </w:r>
      <w:r>
        <w:rPr>
          <w:spacing w:val="21"/>
        </w:rPr>
        <w:t xml:space="preserve"> </w:t>
      </w:r>
      <w:r>
        <w:t>від</w:t>
      </w:r>
      <w:r>
        <w:rPr>
          <w:spacing w:val="15"/>
        </w:rPr>
        <w:t xml:space="preserve"> </w:t>
      </w:r>
      <w:r>
        <w:t>05</w:t>
      </w:r>
      <w:r>
        <w:rPr>
          <w:spacing w:val="26"/>
        </w:rPr>
        <w:t xml:space="preserve"> </w:t>
      </w:r>
      <w:r>
        <w:t>серпня</w:t>
      </w:r>
      <w:r>
        <w:rPr>
          <w:spacing w:val="16"/>
        </w:rPr>
        <w:t xml:space="preserve"> </w:t>
      </w:r>
      <w:r>
        <w:t>2020</w:t>
      </w:r>
      <w:r>
        <w:rPr>
          <w:spacing w:val="19"/>
        </w:rPr>
        <w:t xml:space="preserve"> </w:t>
      </w:r>
      <w:r>
        <w:t>року</w:t>
      </w:r>
      <w:r>
        <w:rPr>
          <w:spacing w:val="13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695,</w:t>
      </w:r>
      <w:r>
        <w:rPr>
          <w:spacing w:val="15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стратегічної</w:t>
      </w:r>
      <w:r>
        <w:rPr>
          <w:spacing w:val="11"/>
        </w:rPr>
        <w:t xml:space="preserve"> </w:t>
      </w:r>
      <w:r>
        <w:t>цілі</w:t>
      </w:r>
      <w:r>
        <w:rPr>
          <w:spacing w:val="21"/>
        </w:rPr>
        <w:t xml:space="preserve"> </w:t>
      </w:r>
      <w:r>
        <w:t>2</w:t>
      </w:r>
    </w:p>
    <w:p>
      <w:pPr>
        <w:pStyle w:val="4"/>
        <w:ind w:left="102" w:right="109" w:firstLine="9"/>
        <w:jc w:val="both"/>
      </w:pPr>
      <w:r>
        <w:t>«Висока якість життя людини», оперативної цілі 2.4.</w:t>
      </w:r>
      <w:r>
        <w:rPr>
          <w:spacing w:val="1"/>
        </w:rPr>
        <w:t xml:space="preserve"> </w:t>
      </w:r>
      <w:r>
        <w:t>«Розвиток культурного і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середовища»,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2.4.2.</w:t>
      </w:r>
      <w:r>
        <w:rPr>
          <w:spacing w:val="1"/>
        </w:rPr>
        <w:t xml:space="preserve"> </w:t>
      </w:r>
      <w:r>
        <w:t>«Збереження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історико-</w:t>
      </w:r>
      <w:r>
        <w:rPr>
          <w:spacing w:val="1"/>
        </w:rPr>
        <w:t xml:space="preserve"> </w:t>
      </w:r>
      <w:r>
        <w:t>культурної та духовної спадщини, етнічної, культурної та мовної самобутності</w:t>
      </w:r>
      <w:r>
        <w:rPr>
          <w:spacing w:val="1"/>
        </w:rPr>
        <w:t xml:space="preserve"> </w:t>
      </w:r>
      <w:r>
        <w:t>національних меншин» Стратегії розвитку Миколаївської області на період до</w:t>
      </w:r>
      <w:r>
        <w:rPr>
          <w:spacing w:val="1"/>
        </w:rPr>
        <w:t xml:space="preserve"> </w:t>
      </w:r>
      <w:r>
        <w:t>2027 року включно, затвердженої рішенням Миколаївської обласної ради  від</w:t>
      </w:r>
      <w:r>
        <w:rPr>
          <w:spacing w:val="1"/>
        </w:rPr>
        <w:t xml:space="preserve"> </w:t>
      </w:r>
      <w:r>
        <w:t>23</w:t>
      </w:r>
      <w:r>
        <w:rPr>
          <w:spacing w:val="14"/>
        </w:rPr>
        <w:t xml:space="preserve"> </w:t>
      </w:r>
      <w:r>
        <w:t>грудня</w:t>
      </w:r>
      <w:r>
        <w:rPr>
          <w:spacing w:val="8"/>
        </w:rPr>
        <w:t xml:space="preserve"> </w:t>
      </w:r>
      <w:r>
        <w:t>2020</w:t>
      </w:r>
      <w:r>
        <w:rPr>
          <w:spacing w:val="7"/>
        </w:rPr>
        <w:t xml:space="preserve"> </w:t>
      </w:r>
      <w:r>
        <w:t>року №2.</w:t>
      </w:r>
    </w:p>
    <w:p>
      <w:pPr>
        <w:pStyle w:val="4"/>
        <w:rPr>
          <w:sz w:val="30"/>
        </w:rPr>
      </w:pPr>
    </w:p>
    <w:p/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Розділ 2. Проблеми, на розв’язання яких спрямована Програма</w:t>
      </w:r>
    </w:p>
    <w:p>
      <w:pPr>
        <w:jc w:val="both"/>
        <w:rPr>
          <w:sz w:val="28"/>
          <w:szCs w:val="28"/>
        </w:rPr>
      </w:pPr>
    </w:p>
    <w:p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Сучасний етап розвитку України потребує від органів </w:t>
      </w:r>
      <w:r>
        <w:rPr>
          <w:sz w:val="28"/>
          <w:szCs w:val="28"/>
          <w:lang w:val="uk-UA"/>
        </w:rPr>
        <w:t>місцевого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самоврядування</w:t>
      </w:r>
      <w:r>
        <w:rPr>
          <w:rFonts w:hint="default"/>
          <w:sz w:val="28"/>
          <w:szCs w:val="28"/>
          <w:lang w:val="uk-UA"/>
        </w:rPr>
        <w:t xml:space="preserve"> та </w:t>
      </w:r>
      <w:r>
        <w:rPr>
          <w:sz w:val="28"/>
          <w:szCs w:val="28"/>
        </w:rPr>
        <w:t>суспільних інституцій здійснення системних заходів, спрямованих на консолідацію українського суспільства та національно-патріотичне виховання молоді, формування єдиної національної пам'яті та ідентичності</w:t>
      </w:r>
      <w:r>
        <w:rPr>
          <w:rFonts w:hint="default"/>
          <w:sz w:val="28"/>
          <w:szCs w:val="28"/>
          <w:lang w:val="uk-UA"/>
        </w:rPr>
        <w:t>, шани пам</w:t>
      </w:r>
      <w:r>
        <w:rPr>
          <w:rFonts w:hint="default"/>
          <w:sz w:val="28"/>
          <w:szCs w:val="28"/>
          <w:lang w:val="en-US"/>
        </w:rPr>
        <w:t>`</w:t>
      </w:r>
      <w:r>
        <w:rPr>
          <w:rFonts w:hint="default"/>
          <w:sz w:val="28"/>
          <w:szCs w:val="28"/>
          <w:lang w:val="uk-UA"/>
        </w:rPr>
        <w:t>яті про загиблих воїнів Олександрівської громади</w:t>
      </w:r>
      <w:r>
        <w:rPr>
          <w:sz w:val="28"/>
          <w:szCs w:val="28"/>
        </w:rPr>
        <w:t>.</w:t>
      </w:r>
    </w:p>
    <w:p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Російсько-українська війна стала найбільшим воєнним конфліктом з часів Другої світової війни. Нинішній етап війни характеризується масовим використанням практично всіх видів конвенційної зброї, а з російського боку вона зберігає весь гібридний інструментарій. Гуманітарна та ідеологічна складова цієї війни, боротьба за уми людей, донесення до них правдивої інформації показали себе грізною зброєю. Сьогодні ворожа пропаганда, стереотипи й упередження радянських часів тощо негативно впливають на рівень громадянської свідомості. Для протидії цьому потрібна системна просвітницька робота.</w:t>
      </w:r>
    </w:p>
    <w:p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Ця Програма покликана на прикладі широкого висвітлення подій війни на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Миколаївщині донести до суспільства (в тому числі закордонного) правду про злочини військових РФ, про боротьбу українського народу, Збройних Сил України проти російських загарбників, героїзм та жертовність українців у захисті своєї країни та свободи. Вона матиме також величезне значення для консолідації українського суспільства, військово-патріотичного виховання молоді на конкретних прикладах.</w:t>
      </w:r>
    </w:p>
    <w:p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Невід’ємними   складовими    програми    є    загальнодержавні    проекти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«Реабілітовані історією» та «Книга Пам’яті України». Вони мають на меті дослідження комуністичного тоталітарного режиму, його злочинів проти українського народу. На основі значного масиву архівних документів ці видання показують реальний </w:t>
      </w:r>
      <w:r>
        <w:rPr>
          <w:sz w:val="28"/>
          <w:szCs w:val="28"/>
          <w:lang w:val="uk-UA"/>
        </w:rPr>
        <w:t>вн</w:t>
      </w:r>
      <w:r>
        <w:rPr>
          <w:sz w:val="28"/>
          <w:szCs w:val="28"/>
        </w:rPr>
        <w:t>есок українського народу в перемогу над нацизмом, протидіючи встановленню монополії РФ на неї, «приватизації» та безсоромній фальсифікації історії.</w:t>
      </w:r>
    </w:p>
    <w:p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Для   забезпечення   цієї   діяльності,    зокрема   підготовки   достовірної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інформації про ті чи інші події, здійснюються дослідження історії України та Миколаївщини періоду Другої світової війни та політичних репресій у радянський період, проводиться збір та систематизація інформації про учасників російсько-українського протистояння, які загинули під час виконання службових обов’язків, свідчень очевидців, спогадів військовослужбовців, волонтерів тощо. Здійснюються заходи з пошуку та впорядкування невідомих поховань на території Миколаївщини. В області активно проводиться робота щодо висвітлення засобами масової інформації прикладів героїзму воїнів, які брали участь у захисті України в роки Другої світової війни та під час збройної агресії РФ, заходів, пов’язаних з увічненням пам’яті захисників і захисниць України, жертв воєн, політичних репресій, депортацій та Голокосту.</w:t>
      </w:r>
    </w:p>
    <w:p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Зазначені напрями діяльності щодо вшанування пам’яті захисників і захисниць України, жертв воєн та політичних репресій, донесення історичної правди до </w:t>
      </w:r>
      <w:r>
        <w:rPr>
          <w:sz w:val="28"/>
          <w:szCs w:val="28"/>
          <w:lang w:val="uk-UA"/>
        </w:rPr>
        <w:t>населення</w:t>
      </w:r>
      <w:r>
        <w:rPr>
          <w:rFonts w:hint="default"/>
          <w:sz w:val="28"/>
          <w:szCs w:val="28"/>
          <w:lang w:val="uk-UA"/>
        </w:rPr>
        <w:t xml:space="preserve"> Олександрівської ТГ</w:t>
      </w:r>
      <w:r>
        <w:rPr>
          <w:sz w:val="28"/>
          <w:szCs w:val="28"/>
        </w:rPr>
        <w:t xml:space="preserve"> потребують комплексної, постійної та системної роботи.</w:t>
      </w:r>
    </w:p>
    <w:p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чином, Програма увічнення пам’яті захисників і захисниць України, жертв воєн та політичних репресій у </w:t>
      </w:r>
      <w:r>
        <w:rPr>
          <w:sz w:val="28"/>
          <w:szCs w:val="28"/>
          <w:lang w:val="uk-UA"/>
        </w:rPr>
        <w:t>Олександрівській</w:t>
      </w:r>
      <w:r>
        <w:rPr>
          <w:rFonts w:hint="default"/>
          <w:sz w:val="28"/>
          <w:szCs w:val="28"/>
          <w:lang w:val="uk-UA"/>
        </w:rPr>
        <w:t xml:space="preserve"> громаді</w:t>
      </w:r>
      <w:r>
        <w:rPr>
          <w:sz w:val="28"/>
          <w:szCs w:val="28"/>
        </w:rPr>
        <w:t xml:space="preserve"> на 2024-2027 роки  (далі - Програма) передбачає комплексну реалізацію завдань у відповідному напрямку як необхідну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передумову спротиву інформаційній війні з боку російських агресорів, консолідації та готовності українського суспільства до ефективної протидії агресії та інформування світової спільноти.</w:t>
      </w:r>
    </w:p>
    <w:p>
      <w:pPr>
        <w:ind w:firstLine="708" w:firstLineChars="0"/>
        <w:jc w:val="both"/>
        <w:rPr>
          <w:rFonts w:hint="default"/>
          <w:sz w:val="28"/>
          <w:szCs w:val="28"/>
          <w:lang w:val="uk-UA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Розділ 3. Мета Програми</w:t>
      </w:r>
    </w:p>
    <w:p>
      <w:pPr>
        <w:jc w:val="both"/>
        <w:rPr>
          <w:sz w:val="28"/>
          <w:szCs w:val="28"/>
        </w:rPr>
      </w:pPr>
    </w:p>
    <w:p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Метою Програми є консолідація громадськості</w:t>
      </w:r>
      <w:r>
        <w:rPr>
          <w:rFonts w:hint="default"/>
          <w:sz w:val="28"/>
          <w:szCs w:val="28"/>
          <w:lang w:val="uk-UA"/>
        </w:rPr>
        <w:t xml:space="preserve"> Олександрівщини</w:t>
      </w:r>
      <w:r>
        <w:rPr>
          <w:sz w:val="28"/>
          <w:szCs w:val="28"/>
        </w:rPr>
        <w:t>, формування єдиної національної пам'яті та ідентичності, зокрема, шляхом:</w:t>
      </w:r>
    </w:p>
    <w:p>
      <w:p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вшанування захисників і захисниць України, ветеранів Другої світової війни;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увічнення пам’яті жертв нацистського окупаційного та комуністичного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тоталітарного режиму;</w:t>
      </w:r>
    </w:p>
    <w:p>
      <w:p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донесення широкому загалу достовірної інформації про події періоду Другої світової війни, існування тоталітарного режиму в СРСР, героїв сьогодення, які ціною своїх життів забезпечують неподільність нашої держави, виборюють для країни мир, цілісність та єдність.</w:t>
      </w: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Розділ 4. Обґрунтування шляхів та засобів розв’язання проблеми</w:t>
      </w:r>
    </w:p>
    <w:p>
      <w:pPr>
        <w:ind w:firstLine="708" w:firstLineChars="0"/>
        <w:jc w:val="both"/>
        <w:rPr>
          <w:sz w:val="28"/>
          <w:szCs w:val="28"/>
        </w:rPr>
      </w:pPr>
    </w:p>
    <w:p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Програма передбачає проведення протягом 2024-2027 років комплексу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заходів, спрямованих на увічнення пам’яті загиблих захисників і захисниць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України, жертв воєн та політичних репресій.</w:t>
      </w:r>
    </w:p>
    <w:p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Для розв'язання визначених проблем необхідно реалізувати такі шляхи і засоби:</w:t>
      </w:r>
    </w:p>
    <w:p>
      <w:p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збір інформації про осіб, які загинули внаслідок збройної агресії РФ під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виконання службових обов’язків, свідчень очевидців, спогадів тощо; </w:t>
      </w:r>
    </w:p>
    <w:p>
      <w:p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пошук, упорядкування, забезпечення збереження й утримання місць поховання захисників і захисниць України, жертв воєн та політичних репресій на території </w:t>
      </w:r>
      <w:r>
        <w:rPr>
          <w:sz w:val="28"/>
          <w:szCs w:val="28"/>
          <w:lang w:val="uk-UA"/>
        </w:rPr>
        <w:t>Олександрівської</w:t>
      </w:r>
      <w:r>
        <w:rPr>
          <w:rFonts w:hint="default"/>
          <w:sz w:val="28"/>
          <w:szCs w:val="28"/>
          <w:lang w:val="uk-UA"/>
        </w:rPr>
        <w:t xml:space="preserve"> громади</w:t>
      </w:r>
      <w:r>
        <w:rPr>
          <w:sz w:val="28"/>
          <w:szCs w:val="28"/>
        </w:rPr>
        <w:t>;</w:t>
      </w:r>
    </w:p>
    <w:p>
      <w:p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функціонування </w:t>
      </w:r>
      <w:r>
        <w:rPr>
          <w:sz w:val="28"/>
          <w:szCs w:val="28"/>
          <w:lang w:val="uk-UA"/>
        </w:rPr>
        <w:t>розділу</w:t>
      </w:r>
      <w:r>
        <w:rPr>
          <w:rFonts w:hint="default"/>
          <w:sz w:val="28"/>
          <w:szCs w:val="28"/>
          <w:lang w:val="uk-UA"/>
        </w:rPr>
        <w:t xml:space="preserve">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офіційному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сайт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ВОКМС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 увічнення пам’яті захисників і захисниць України, жертв воєн та політичних репресій</w:t>
      </w:r>
      <w:r>
        <w:rPr>
          <w:rFonts w:hint="default"/>
          <w:sz w:val="28"/>
          <w:szCs w:val="28"/>
          <w:lang w:val="uk-UA"/>
        </w:rPr>
        <w:t>, які проживали на території Олександрівської громади</w:t>
      </w:r>
      <w:r>
        <w:rPr>
          <w:sz w:val="28"/>
          <w:szCs w:val="28"/>
        </w:rPr>
        <w:t>;</w:t>
      </w:r>
    </w:p>
    <w:p>
      <w:p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проведення системної інформаційно-просвітницької роботи.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Розділ 5. Завдання і заходи Програми та результативні показники</w:t>
      </w:r>
      <w:r>
        <w:rPr>
          <w:sz w:val="28"/>
          <w:szCs w:val="28"/>
        </w:rPr>
        <w:t xml:space="preserve"> </w:t>
      </w:r>
    </w:p>
    <w:p>
      <w:pPr>
        <w:jc w:val="both"/>
        <w:rPr>
          <w:sz w:val="28"/>
          <w:szCs w:val="28"/>
        </w:rPr>
      </w:pPr>
    </w:p>
    <w:p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  завдань   Програми   протягом   2024-2027   років   сприятиме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реалізації державної політики з увічнення пам’яті загиблих захисників і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захисниць України, жертв воєн та політичних репресій, підвищенню рівня національно-патріотичного виховання молоді, національній консолідації суспільства.</w:t>
      </w:r>
    </w:p>
    <w:p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Перелік завдань і заходів Програми та розрахунок результативних показників Програми наведено у 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одатку 3.</w:t>
      </w:r>
    </w:p>
    <w:p>
      <w:pPr>
        <w:ind w:firstLine="708" w:firstLineChars="0"/>
        <w:jc w:val="both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Розділ 6. Обсяги та джерела фінансування</w:t>
      </w:r>
    </w:p>
    <w:p>
      <w:pPr>
        <w:jc w:val="both"/>
        <w:rPr>
          <w:sz w:val="28"/>
          <w:szCs w:val="28"/>
        </w:rPr>
      </w:pPr>
    </w:p>
    <w:p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Фінансування заходів Програми передбачається здійснювати за рахунок коштів </w:t>
      </w:r>
      <w:r>
        <w:rPr>
          <w:sz w:val="28"/>
          <w:szCs w:val="28"/>
          <w:lang w:val="uk-UA"/>
        </w:rPr>
        <w:t>місцевого</w:t>
      </w:r>
      <w:r>
        <w:rPr>
          <w:sz w:val="28"/>
          <w:szCs w:val="28"/>
        </w:rPr>
        <w:t xml:space="preserve"> бюджету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 межах наявного фінансового ресурсу, виходячи з конкретних завдань, а також за рахунок інших джерел, не заборонених чинним законодавством.</w:t>
      </w:r>
    </w:p>
    <w:p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Орієнтований обсяг та джерела фінансування заходів Програми наведено у 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одатку 2.</w:t>
      </w:r>
    </w:p>
    <w:p>
      <w:pPr>
        <w:ind w:firstLine="708" w:firstLineChars="0"/>
        <w:jc w:val="both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Розділ 7. Координація та контроль за ходом виконання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Програми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ind w:firstLine="708" w:firstLineChars="0"/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Організація виконання Програми покладається на </w:t>
      </w:r>
      <w:r>
        <w:rPr>
          <w:sz w:val="28"/>
          <w:szCs w:val="28"/>
          <w:lang w:val="uk-UA"/>
        </w:rPr>
        <w:t>відділ</w:t>
      </w:r>
      <w:r>
        <w:rPr>
          <w:rFonts w:hint="default"/>
          <w:sz w:val="28"/>
          <w:szCs w:val="28"/>
          <w:lang w:val="uk-UA"/>
        </w:rPr>
        <w:t xml:space="preserve"> освіти, культури, молоді та спорту Олександрівської селищної ради .</w:t>
      </w:r>
    </w:p>
    <w:p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Безпосередній контроль та координація виконання завдань і заходів Програми здійснюється виконавч</w:t>
      </w:r>
      <w:r>
        <w:rPr>
          <w:sz w:val="28"/>
          <w:szCs w:val="28"/>
          <w:lang w:val="uk-UA"/>
        </w:rPr>
        <w:t>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комітетом</w:t>
      </w:r>
      <w:r>
        <w:rPr>
          <w:rFonts w:hint="default"/>
          <w:sz w:val="28"/>
          <w:szCs w:val="28"/>
          <w:lang w:val="uk-UA"/>
        </w:rPr>
        <w:t xml:space="preserve"> Олександрівської </w:t>
      </w:r>
      <w:r>
        <w:rPr>
          <w:sz w:val="28"/>
          <w:szCs w:val="28"/>
        </w:rPr>
        <w:t xml:space="preserve"> селищн</w:t>
      </w:r>
      <w:r>
        <w:rPr>
          <w:sz w:val="28"/>
          <w:szCs w:val="28"/>
          <w:lang w:val="uk-UA"/>
        </w:rPr>
        <w:t>ої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рад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Додатки: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 1. Паспорт Програми;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2. Джерела та обсяги фінансування програми;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 3. Перелік завдань та заходів Програми.</w:t>
      </w:r>
    </w:p>
    <w:p>
      <w:pPr>
        <w:ind w:firstLine="708" w:firstLineChars="0"/>
        <w:jc w:val="both"/>
        <w:rPr>
          <w:sz w:val="28"/>
          <w:szCs w:val="28"/>
        </w:rPr>
      </w:pPr>
    </w:p>
    <w:p>
      <w:pPr>
        <w:ind w:firstLine="708" w:firstLineChars="0"/>
        <w:jc w:val="both"/>
        <w:rPr>
          <w:rFonts w:hint="default"/>
          <w:sz w:val="28"/>
          <w:szCs w:val="28"/>
          <w:lang w:val="uk-UA"/>
        </w:rPr>
      </w:pPr>
    </w:p>
    <w:p>
      <w:pPr>
        <w:ind w:firstLine="708" w:firstLineChars="0"/>
        <w:jc w:val="both"/>
        <w:rPr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uk-UA"/>
        </w:rPr>
        <w:sectPr>
          <w:pgSz w:w="11950" w:h="16870"/>
          <w:pgMar w:top="1020" w:right="540" w:bottom="280" w:left="1540" w:header="720" w:footer="720" w:gutter="0"/>
          <w:cols w:space="720" w:num="1"/>
        </w:sectPr>
      </w:pPr>
    </w:p>
    <w:p>
      <w:pPr>
        <w:jc w:val="right"/>
        <w:rPr>
          <w:sz w:val="28"/>
          <w:szCs w:val="28"/>
        </w:rPr>
      </w:pPr>
      <w:r>
        <w:rPr>
          <w:rFonts w:hint="default"/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Додаток  1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до Програми</w:t>
      </w:r>
    </w:p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Програми увічнення пам’яті захисників і захисниць України, жертв воєн та політичних репресій у </w:t>
      </w:r>
      <w:r>
        <w:rPr>
          <w:sz w:val="28"/>
          <w:szCs w:val="28"/>
          <w:lang w:val="uk-UA"/>
        </w:rPr>
        <w:t>Олександрівській</w:t>
      </w:r>
      <w:r>
        <w:rPr>
          <w:rFonts w:hint="default"/>
          <w:sz w:val="28"/>
          <w:szCs w:val="28"/>
          <w:lang w:val="uk-UA"/>
        </w:rPr>
        <w:t xml:space="preserve"> громаді</w:t>
      </w:r>
      <w:r>
        <w:rPr>
          <w:sz w:val="28"/>
          <w:szCs w:val="28"/>
        </w:rPr>
        <w:t xml:space="preserve"> на 2024-2027 роки</w:t>
      </w:r>
    </w:p>
    <w:tbl>
      <w:tblPr>
        <w:tblStyle w:val="3"/>
        <w:tblpPr w:leftFromText="180" w:rightFromText="180" w:vertAnchor="text" w:horzAnchor="page" w:tblpX="1211" w:tblpY="217"/>
        <w:tblOverlap w:val="never"/>
        <w:tblW w:w="9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3184"/>
        <w:gridCol w:w="6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Олександрівська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селищна рада.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ідділ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освіти, культури, молоді та спорту Олександрівської селищної ради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 виконавці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освіти, культури, молоді та спорту Олександрівської селищної ради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реалізації Програми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2024-2027 роки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>Місцевий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бюджет;</w:t>
            </w:r>
          </w:p>
          <w:p>
            <w:pPr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нш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джерел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, не заборонен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чинним законодавством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обсяг</w:t>
            </w:r>
          </w:p>
          <w:p>
            <w:pPr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фінансових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ресурсів, необхідних</w:t>
            </w:r>
            <w:r>
              <w:rPr>
                <w:sz w:val="28"/>
                <w:szCs w:val="28"/>
              </w:rPr>
              <w:tab/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реалізації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Програми, тис. </w:t>
            </w:r>
            <w:r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</w:rPr>
              <w:t>рн</w:t>
            </w:r>
            <w:r>
              <w:rPr>
                <w:rFonts w:hint="default"/>
                <w:sz w:val="28"/>
                <w:szCs w:val="28"/>
                <w:lang w:val="uk-UA"/>
              </w:rPr>
              <w:t>*</w:t>
            </w:r>
            <w:bookmarkStart w:id="0" w:name="_GoBack"/>
            <w:bookmarkEnd w:id="0"/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firstLine="140" w:firstLineChars="5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 межах наявного фінансового ресурсу 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firstLine="140" w:firstLineChars="5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 межах наявного фінансового ресурсу 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rPr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Примітка.* Обсяг фінансування заходів Програми визначається рішенням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uk-UA" w:eastAsia="zh-CN" w:bidi="ar"/>
        </w:rPr>
        <w:t xml:space="preserve">Олександрівської селищної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ради під час затвердження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uk-UA" w:eastAsia="zh-CN" w:bidi="ar"/>
        </w:rPr>
        <w:t xml:space="preserve"> місцевого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бюджету на відповідний бюджетний рік і може змінюватися з урахуванням надходжень до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uk-UA" w:eastAsia="zh-CN" w:bidi="ar"/>
        </w:rPr>
        <w:t>місцевого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бюджету.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</w:t>
      </w:r>
      <w:r>
        <w:rPr>
          <w:rFonts w:hint="default"/>
          <w:sz w:val="28"/>
          <w:szCs w:val="28"/>
          <w:lang w:val="uk-UA"/>
        </w:rPr>
        <w:t xml:space="preserve"> голова                                            Микола БЕНЗАР</w:t>
      </w:r>
    </w:p>
    <w:p>
      <w:pPr>
        <w:rPr>
          <w:rFonts w:hint="default"/>
          <w:sz w:val="28"/>
          <w:szCs w:val="28"/>
          <w:lang w:val="uk-UA"/>
        </w:rPr>
      </w:pPr>
    </w:p>
    <w:p>
      <w:pPr>
        <w:rPr>
          <w:rFonts w:hint="default"/>
          <w:sz w:val="28"/>
          <w:szCs w:val="28"/>
          <w:lang w:val="uk-UA"/>
        </w:rPr>
      </w:pPr>
    </w:p>
    <w:p>
      <w:pPr>
        <w:rPr>
          <w:rFonts w:hint="default"/>
          <w:sz w:val="28"/>
          <w:szCs w:val="28"/>
          <w:lang w:val="uk-UA"/>
        </w:rPr>
      </w:pPr>
    </w:p>
    <w:p>
      <w:pPr>
        <w:rPr>
          <w:rFonts w:hint="default"/>
          <w:sz w:val="28"/>
          <w:szCs w:val="28"/>
          <w:lang w:val="uk-UA"/>
        </w:rPr>
      </w:pPr>
    </w:p>
    <w:p>
      <w:pPr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br w:type="page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0C78"/>
    <w:rsid w:val="078F6575"/>
    <w:rsid w:val="0D4F06BD"/>
    <w:rsid w:val="226F2A0B"/>
    <w:rsid w:val="2B4B4C5E"/>
    <w:rsid w:val="2CCE420F"/>
    <w:rsid w:val="2E835E5F"/>
    <w:rsid w:val="308E3936"/>
    <w:rsid w:val="334B2535"/>
    <w:rsid w:val="35E05D71"/>
    <w:rsid w:val="3FC80830"/>
    <w:rsid w:val="42C15095"/>
    <w:rsid w:val="44D71F19"/>
    <w:rsid w:val="4A7C753F"/>
    <w:rsid w:val="567974EA"/>
    <w:rsid w:val="58F75EB4"/>
    <w:rsid w:val="5D1C5A4F"/>
    <w:rsid w:val="5F4E4A6A"/>
    <w:rsid w:val="61811507"/>
    <w:rsid w:val="627A171F"/>
    <w:rsid w:val="63AD0817"/>
    <w:rsid w:val="6AB37D1A"/>
    <w:rsid w:val="72BC63B0"/>
    <w:rsid w:val="7711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paragraph" w:customStyle="1" w:styleId="5">
    <w:name w:val="Table Paragraph"/>
    <w:basedOn w:val="1"/>
    <w:qFormat/>
    <w:uiPriority w:val="1"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2023-10-03T06:31:00Z</dcterms:created>
  <dc:creator>Администратор</dc:creator>
  <cp:lastModifiedBy>Alla Koval</cp:lastModifiedBy>
  <cp:lastPrinted>2023-10-03T10:39:16Z</cp:lastPrinted>
  <dcterms:modified xsi:type="dcterms:W3CDTF">2023-10-03T10:41:01Z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0D16F97D50CE4B30919E28C850178BE8_12</vt:lpwstr>
  </property>
</Properties>
</file>