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3" w:rsidRPr="00DC13E9" w:rsidRDefault="005D77B3" w:rsidP="005D77B3">
      <w:pPr>
        <w:jc w:val="center"/>
        <w:rPr>
          <w:rFonts w:ascii="Bodoni" w:eastAsia="Times New Roman" w:hAnsi="Bodoni"/>
          <w:bCs/>
          <w:sz w:val="26"/>
          <w:szCs w:val="28"/>
          <w:lang w:eastAsia="ru-RU"/>
        </w:rPr>
      </w:pPr>
      <w:r w:rsidRPr="00DC13E9">
        <w:rPr>
          <w:rFonts w:ascii="Bodoni" w:eastAsia="Times New Roman" w:hAnsi="Bodoni"/>
          <w:noProof/>
          <w:sz w:val="26"/>
          <w:szCs w:val="28"/>
          <w:lang w:eastAsia="ru-RU"/>
        </w:rPr>
        <w:drawing>
          <wp:inline distT="0" distB="0" distL="0" distR="0">
            <wp:extent cx="4800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B3" w:rsidRPr="002430EC" w:rsidRDefault="005D77B3" w:rsidP="005D77B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2430EC" w:rsidRDefault="005D77B3" w:rsidP="005D77B3">
      <w:pPr>
        <w:keepNext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ОЛЕКСАНДРІВСЬКА СЕЛИЩНА РАДА</w:t>
      </w: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ВОЗНЕСЕНСЬКОГО  РАЙОНУ  МИКОЛАЇВСЬКОЇ  ОБЛАСТІ</w:t>
      </w: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ІШЕННЯ</w:t>
      </w:r>
    </w:p>
    <w:p w:rsidR="005D77B3" w:rsidRPr="002430EC" w:rsidRDefault="005D77B3" w:rsidP="005D77B3">
      <w:pPr>
        <w:rPr>
          <w:rFonts w:ascii="Times New Roman" w:eastAsia="Times New Roman" w:hAnsi="Times New Roman"/>
          <w:bCs/>
          <w:szCs w:val="20"/>
          <w:lang w:eastAsia="ru-RU"/>
        </w:rPr>
      </w:pPr>
    </w:p>
    <w:p w:rsidR="005D77B3" w:rsidRPr="002430EC" w:rsidRDefault="005D77B3" w:rsidP="005D77B3">
      <w:pPr>
        <w:jc w:val="center"/>
        <w:rPr>
          <w:rFonts w:ascii="Times New Roman" w:hAnsi="Times New Roman"/>
          <w:sz w:val="28"/>
          <w:szCs w:val="28"/>
        </w:rPr>
      </w:pPr>
    </w:p>
    <w:p w:rsidR="005D77B3" w:rsidRPr="002430EC" w:rsidRDefault="005D77B3" w:rsidP="005D77B3">
      <w:pPr>
        <w:rPr>
          <w:rFonts w:ascii="Times New Roman" w:hAnsi="Times New Roman"/>
          <w:sz w:val="28"/>
          <w:szCs w:val="28"/>
        </w:rPr>
      </w:pPr>
      <w:proofErr w:type="spellStart"/>
      <w:r w:rsidRPr="002430EC">
        <w:rPr>
          <w:rFonts w:ascii="Times New Roman" w:hAnsi="Times New Roman"/>
          <w:sz w:val="28"/>
          <w:szCs w:val="28"/>
        </w:rPr>
        <w:t>від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 « </w:t>
      </w:r>
      <w:r w:rsidR="00BB48E0">
        <w:rPr>
          <w:rFonts w:ascii="Times New Roman" w:hAnsi="Times New Roman"/>
          <w:sz w:val="28"/>
          <w:szCs w:val="28"/>
          <w:lang w:val="uk-UA"/>
        </w:rPr>
        <w:t>22</w:t>
      </w:r>
      <w:r w:rsidRPr="002430EC">
        <w:rPr>
          <w:rFonts w:ascii="Times New Roman" w:hAnsi="Times New Roman"/>
          <w:sz w:val="28"/>
          <w:szCs w:val="28"/>
        </w:rPr>
        <w:t xml:space="preserve">» </w:t>
      </w:r>
      <w:r w:rsidR="00BB48E0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Pr="002430EC">
        <w:rPr>
          <w:rFonts w:ascii="Times New Roman" w:hAnsi="Times New Roman"/>
          <w:sz w:val="28"/>
          <w:szCs w:val="28"/>
        </w:rPr>
        <w:t>20</w:t>
      </w:r>
      <w:r w:rsidR="00BB48E0">
        <w:rPr>
          <w:rFonts w:ascii="Times New Roman" w:hAnsi="Times New Roman"/>
          <w:sz w:val="28"/>
          <w:szCs w:val="28"/>
          <w:lang w:val="uk-UA"/>
        </w:rPr>
        <w:t>23</w:t>
      </w:r>
      <w:r w:rsidRPr="002430EC">
        <w:rPr>
          <w:rFonts w:ascii="Times New Roman" w:hAnsi="Times New Roman"/>
          <w:sz w:val="28"/>
          <w:szCs w:val="28"/>
        </w:rPr>
        <w:t xml:space="preserve">  року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  <w:t xml:space="preserve">№  </w:t>
      </w:r>
      <w:r w:rsidR="00BB48E0">
        <w:rPr>
          <w:rFonts w:ascii="Times New Roman" w:hAnsi="Times New Roman"/>
          <w:sz w:val="28"/>
          <w:szCs w:val="28"/>
          <w:lang w:val="uk-UA"/>
        </w:rPr>
        <w:t>9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="00BB48E0">
        <w:rPr>
          <w:rFonts w:ascii="Times New Roman" w:hAnsi="Times New Roman"/>
          <w:sz w:val="28"/>
          <w:szCs w:val="28"/>
          <w:lang w:val="uk-UA"/>
        </w:rPr>
        <w:t>30</w:t>
      </w:r>
      <w:r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0EC">
        <w:rPr>
          <w:rFonts w:ascii="Times New Roman" w:hAnsi="Times New Roman"/>
          <w:sz w:val="28"/>
          <w:szCs w:val="28"/>
        </w:rPr>
        <w:t>сесія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 </w:t>
      </w:r>
      <w:r w:rsidR="00BB48E0">
        <w:rPr>
          <w:rFonts w:ascii="Times New Roman" w:hAnsi="Times New Roman"/>
          <w:sz w:val="28"/>
          <w:szCs w:val="28"/>
          <w:lang w:val="uk-UA"/>
        </w:rPr>
        <w:t>9</w:t>
      </w:r>
      <w:r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0EC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5D77B3" w:rsidRPr="002430EC" w:rsidRDefault="005D77B3" w:rsidP="005D77B3">
      <w:pPr>
        <w:ind w:right="59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5D77B3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передачу майна з балансу</w:t>
      </w:r>
      <w:bookmarkStart w:id="0" w:name="_GoBack"/>
      <w:bookmarkEnd w:id="0"/>
    </w:p>
    <w:p w:rsidR="005D77B3" w:rsidRPr="002430EC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>Олександрівської селищної ради</w:t>
      </w:r>
    </w:p>
    <w:p w:rsidR="005D77B3" w:rsidRPr="002430EC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</w:p>
    <w:p w:rsidR="00E14D7C" w:rsidRDefault="005D77B3" w:rsidP="00E14D7C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2430EC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Відповідно до статей 26, 60 Закону України «Про місцеве самоврядування в Україні», з  метою  раціонального та ефективного використання індивідуально визначеного майна</w:t>
      </w:r>
      <w:r w:rsidR="00A36851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, відповідно до Закону України  «Про оборону України», Закону України «Про 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п</w:t>
      </w:r>
      <w:r w:rsidR="00A36851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равовий режим воєнного стану», Закон України «Про основи національного спротиву», Указу Президента України « Про шефську допомогу військовим частинам Збройних Сил України та Д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ержавної прикордонної служби України»(зі змінами ) Указу Президента України від 23.09.2016 №406/2016 « Про Положення  про територіальну оборону України»(зі змінами), Указу Президента України №64/2022 «Про введення військового стану в Україні» (зі змінами), з метою підтримки національного спротиву у відбитті збройної агресії, сприяння обороноздатності держави, забезпечення заходів з територіальної обороно та інших військов</w:t>
      </w:r>
      <w:r w:rsidR="00905567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их завдань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, відповідно до листів командира військової частини А1</w:t>
      </w:r>
      <w:r w:rsidR="005363FE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836</w:t>
      </w:r>
      <w:r w:rsidR="0014127C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та</w:t>
      </w:r>
      <w:r w:rsidR="00F557BD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відповідно листів</w:t>
      </w:r>
      <w:r w:rsidR="007B483D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ко</w:t>
      </w:r>
      <w:r w:rsidR="00F557BD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мандирів військових частин</w:t>
      </w:r>
      <w:r w:rsidR="00373297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А2734</w:t>
      </w:r>
      <w:r w:rsidR="00F557BD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, А7052, А1088</w:t>
      </w:r>
      <w:r w:rsidR="003C6C7F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,</w:t>
      </w:r>
      <w:r w:rsidR="003853AD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А7353</w:t>
      </w:r>
      <w:r w:rsidR="003C6C7F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селищна рада</w:t>
      </w:r>
      <w:r w:rsidR="00E14D7C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E14D7C" w:rsidRDefault="00E14D7C" w:rsidP="00E14D7C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</w:p>
    <w:p w:rsidR="00373297" w:rsidRDefault="00E14D7C" w:rsidP="00373297">
      <w:pPr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</w:t>
      </w:r>
      <w:r w:rsidR="00373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50AF7" w:rsidRPr="00373297" w:rsidRDefault="00373297" w:rsidP="00373297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="005D77B3" w:rsidRPr="002430EC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550AF7" w:rsidRDefault="0007227E" w:rsidP="007E3291">
      <w:pPr>
        <w:pStyle w:val="ac"/>
        <w:ind w:left="205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23756" w:rsidRPr="007E3291" w:rsidRDefault="00523756" w:rsidP="007E3291">
      <w:pPr>
        <w:pStyle w:val="ac"/>
        <w:ind w:left="205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01B" w:rsidRDefault="00F6501B" w:rsidP="00F60B99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 майно з балансу  </w:t>
      </w:r>
      <w:proofErr w:type="spellStart"/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</w:t>
      </w:r>
      <w:r w:rsidR="00F5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</w:t>
      </w:r>
      <w:proofErr w:type="spellEnd"/>
      <w:r w:rsidR="00F5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 баланс вій</w:t>
      </w:r>
      <w:r w:rsidR="0015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ськової частини А1836 ма</w:t>
      </w:r>
      <w:r w:rsidR="00F5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теріальні цінності (буд.</w:t>
      </w:r>
      <w:r w:rsidR="0015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матеріали) на суму</w:t>
      </w:r>
      <w:r w:rsidR="00552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563044,82</w:t>
      </w:r>
      <w:r w:rsidR="002F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4A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грн</w:t>
      </w:r>
      <w:r w:rsidR="004B66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.,</w:t>
      </w:r>
      <w:r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постановк</w:t>
      </w:r>
      <w:r w:rsidR="008B4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його на баланс згідно </w:t>
      </w:r>
      <w:r w:rsidR="008B4A8B">
        <w:rPr>
          <w:rFonts w:ascii="Times New Roman" w:hAnsi="Times New Roman" w:cs="Times New Roman"/>
          <w:sz w:val="28"/>
          <w:szCs w:val="28"/>
          <w:lang w:val="uk-UA"/>
        </w:rPr>
        <w:t>акту прийому-передачі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7DBC" w:rsidRPr="00373297" w:rsidRDefault="00407DBC" w:rsidP="0037329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01B" w:rsidRPr="00407DBC" w:rsidRDefault="00F6501B" w:rsidP="00407DBC">
      <w:pPr>
        <w:pStyle w:val="ac"/>
        <w:ind w:left="205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483D" w:rsidRDefault="007B483D" w:rsidP="00F60B99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безоплатно з балансу</w:t>
      </w:r>
      <w:r w:rsidR="00A17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 </w:t>
      </w:r>
      <w:r w:rsidR="0037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 військової частини А2734 б</w:t>
      </w:r>
      <w:r w:rsidR="00F5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уд. матеріали – на суму 50128,00</w:t>
      </w:r>
      <w:r w:rsidR="007E3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5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7E3291" w:rsidRPr="007E3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91">
        <w:rPr>
          <w:rFonts w:ascii="Times New Roman" w:hAnsi="Times New Roman" w:cs="Times New Roman"/>
          <w:sz w:val="28"/>
          <w:szCs w:val="28"/>
          <w:lang w:val="uk-UA"/>
        </w:rPr>
        <w:t>акту прийому-передачі</w:t>
      </w:r>
      <w:r w:rsidR="007F4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483D" w:rsidRPr="007B483D" w:rsidRDefault="007B483D" w:rsidP="007B483D">
      <w:pPr>
        <w:ind w:left="16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D69" w:rsidRDefault="00386D69" w:rsidP="00F60B9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безоплатно з балансу</w:t>
      </w:r>
      <w:r w:rsidR="00A17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</w:t>
      </w:r>
      <w:r w:rsidR="0014127C">
        <w:rPr>
          <w:rFonts w:ascii="Times New Roman" w:hAnsi="Times New Roman" w:cs="Times New Roman"/>
          <w:sz w:val="28"/>
          <w:szCs w:val="28"/>
          <w:lang w:val="uk-UA"/>
        </w:rPr>
        <w:t xml:space="preserve">ланс військової частини А7052 </w:t>
      </w:r>
      <w:r w:rsidR="00373297">
        <w:rPr>
          <w:rFonts w:ascii="Times New Roman" w:hAnsi="Times New Roman" w:cs="Times New Roman"/>
          <w:sz w:val="28"/>
          <w:szCs w:val="28"/>
          <w:lang w:val="uk-UA"/>
        </w:rPr>
        <w:t>матеріальні цінності</w:t>
      </w:r>
      <w:r w:rsidRPr="00373297">
        <w:rPr>
          <w:rFonts w:ascii="Times New Roman" w:hAnsi="Times New Roman" w:cs="Times New Roman"/>
          <w:sz w:val="28"/>
          <w:szCs w:val="28"/>
          <w:lang w:val="uk-UA"/>
        </w:rPr>
        <w:t xml:space="preserve"> на су</w:t>
      </w:r>
      <w:r w:rsidR="002F36CD" w:rsidRPr="00373297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14127C">
        <w:rPr>
          <w:rFonts w:ascii="Times New Roman" w:hAnsi="Times New Roman" w:cs="Times New Roman"/>
          <w:sz w:val="28"/>
          <w:szCs w:val="28"/>
          <w:lang w:val="uk-UA"/>
        </w:rPr>
        <w:t>37500,00</w:t>
      </w:r>
      <w:r w:rsidR="00825FEE" w:rsidRPr="00373297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="007E3291" w:rsidRPr="00373297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75F97" w:rsidRPr="003732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3291" w:rsidRPr="00373297">
        <w:rPr>
          <w:rFonts w:ascii="Times New Roman" w:hAnsi="Times New Roman" w:cs="Times New Roman"/>
          <w:sz w:val="28"/>
          <w:szCs w:val="28"/>
          <w:lang w:val="uk-UA"/>
        </w:rPr>
        <w:t xml:space="preserve"> згідно акту прийому-передачі</w:t>
      </w:r>
      <w:r w:rsidRPr="003732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27C" w:rsidRPr="0014127C" w:rsidRDefault="0014127C" w:rsidP="0014127C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:rsidR="0014127C" w:rsidRDefault="0014127C" w:rsidP="00F60B9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 w:rsidR="00A17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військової частини А1088 матеріальні цінності</w:t>
      </w:r>
      <w:r w:rsidRPr="00373297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13250,00</w:t>
      </w:r>
      <w:r w:rsidRPr="00373297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373297">
        <w:rPr>
          <w:rFonts w:ascii="Times New Roman" w:hAnsi="Times New Roman" w:cs="Times New Roman"/>
          <w:sz w:val="28"/>
          <w:szCs w:val="28"/>
          <w:lang w:val="uk-UA"/>
        </w:rPr>
        <w:t>грн., згідно акту прийому-передачі.</w:t>
      </w:r>
    </w:p>
    <w:p w:rsidR="00D304F4" w:rsidRPr="00D304F4" w:rsidRDefault="00D304F4" w:rsidP="00D304F4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:rsidR="00D304F4" w:rsidRPr="00D304F4" w:rsidRDefault="00D304F4" w:rsidP="00F60B9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 w:rsidR="00A17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військової частини А7353 матеріальні цінності</w:t>
      </w:r>
      <w:r w:rsidRPr="00373297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8D158A">
        <w:rPr>
          <w:rFonts w:ascii="Times New Roman" w:hAnsi="Times New Roman" w:cs="Times New Roman"/>
          <w:sz w:val="28"/>
          <w:szCs w:val="28"/>
          <w:lang w:val="uk-UA"/>
        </w:rPr>
        <w:t>8400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73297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373297">
        <w:rPr>
          <w:rFonts w:ascii="Times New Roman" w:hAnsi="Times New Roman" w:cs="Times New Roman"/>
          <w:sz w:val="28"/>
          <w:szCs w:val="28"/>
          <w:lang w:val="uk-UA"/>
        </w:rPr>
        <w:t>грн., згідно акту прийому-передачі.</w:t>
      </w:r>
    </w:p>
    <w:p w:rsidR="0014127C" w:rsidRDefault="0014127C" w:rsidP="0014127C">
      <w:pPr>
        <w:pStyle w:val="ac"/>
        <w:ind w:left="2058"/>
        <w:rPr>
          <w:rFonts w:ascii="Times New Roman" w:hAnsi="Times New Roman" w:cs="Times New Roman"/>
          <w:sz w:val="28"/>
          <w:szCs w:val="28"/>
          <w:lang w:val="uk-UA"/>
        </w:rPr>
      </w:pPr>
    </w:p>
    <w:p w:rsidR="00EB4DC7" w:rsidRPr="00EB4DC7" w:rsidRDefault="00EB4DC7" w:rsidP="00EB4DC7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:rsidR="00EB4DC7" w:rsidRDefault="00EB4DC7" w:rsidP="00F60B9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 w:rsidR="00A17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</w:t>
      </w:r>
      <w:r w:rsidRPr="00DC3578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</w:t>
      </w:r>
      <w:r w:rsidR="0014127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матеріальні цінності</w:t>
      </w:r>
      <w:r w:rsidRPr="00DC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постановкою його на баланс згідно акту прийому-передачі.</w:t>
      </w:r>
    </w:p>
    <w:p w:rsidR="00F60B99" w:rsidRDefault="00F60B99" w:rsidP="00F60B99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:rsidR="00203991" w:rsidRDefault="00203991" w:rsidP="00F60B9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безоплатно з балансу</w:t>
      </w:r>
      <w:r w:rsidR="00A17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F60B99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proofErr w:type="spellEnd"/>
      <w:r w:rsidR="00F60B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</w:t>
      </w:r>
      <w:r w:rsid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Місцевої пожежної охорони «МПО» Вознесенського району з постановкою його</w:t>
      </w:r>
      <w:r w:rsidR="0060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</w:t>
      </w:r>
      <w:r w:rsid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акту прийому-передачі.</w:t>
      </w:r>
    </w:p>
    <w:p w:rsidR="00203991" w:rsidRPr="00203991" w:rsidRDefault="00203991" w:rsidP="002039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6B4" w:rsidRPr="000A195C" w:rsidRDefault="005D26B4" w:rsidP="000A19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6D69" w:rsidRPr="00386D69" w:rsidRDefault="00386D69" w:rsidP="00F60B99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бухгалтерського обліку та фінансової звітності </w:t>
      </w:r>
      <w:proofErr w:type="spellStart"/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</w:t>
      </w:r>
      <w:r w:rsidR="00937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937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та </w:t>
      </w:r>
      <w:r w:rsidR="00937516"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бухгалтерам</w:t>
      </w:r>
      <w:r w:rsidR="00EB4D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EB4DC7" w:rsidRPr="00DC3578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 культури, молоді та спорту</w:t>
      </w:r>
      <w:r w:rsidR="00EB4D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0B99" w:rsidRPr="00F60B9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60B9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Місцевій пожежній охороні</w:t>
      </w:r>
      <w:r w:rsidR="006C07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C0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«МПО» Вознесенського району</w:t>
      </w:r>
      <w:r w:rsidR="00937516"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75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Олександрівської</w:t>
      </w:r>
      <w:proofErr w:type="spellEnd"/>
      <w:r w:rsidR="009375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</w:t>
      </w:r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:</w:t>
      </w:r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A58A0" w:rsidRPr="00F60B99" w:rsidRDefault="00C47690" w:rsidP="00F60B99">
      <w:pPr>
        <w:pStyle w:val="ac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підготувати акти прийому-передачі;  </w:t>
      </w:r>
    </w:p>
    <w:p w:rsidR="005D77B3" w:rsidRPr="00F60B99" w:rsidRDefault="005D77B3" w:rsidP="00F60B99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передачу майна в установленому  законодавством</w:t>
      </w:r>
      <w:r w:rsidR="00CB1473" w:rsidRP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порядку;</w:t>
      </w:r>
    </w:p>
    <w:p w:rsidR="005D77B3" w:rsidRPr="00F60B99" w:rsidRDefault="005D77B3" w:rsidP="00F60B99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відповідні зміни до реєстру  бухгалтерського обліку.</w:t>
      </w:r>
    </w:p>
    <w:p w:rsidR="005D77B3" w:rsidRPr="00F60B99" w:rsidRDefault="005D77B3" w:rsidP="00F60B99">
      <w:pPr>
        <w:pStyle w:val="ac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F60B99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F60B9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60B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0B99">
        <w:rPr>
          <w:rFonts w:ascii="Times New Roman" w:hAnsi="Times New Roman"/>
          <w:sz w:val="28"/>
          <w:szCs w:val="28"/>
        </w:rPr>
        <w:t>р</w:t>
      </w:r>
      <w:proofErr w:type="gramEnd"/>
      <w:r w:rsidRPr="00F60B99">
        <w:rPr>
          <w:rFonts w:ascii="Times New Roman" w:hAnsi="Times New Roman"/>
          <w:sz w:val="28"/>
          <w:szCs w:val="28"/>
        </w:rPr>
        <w:t>ішення</w:t>
      </w:r>
      <w:proofErr w:type="spellEnd"/>
      <w:r w:rsidRPr="00F60B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B9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60B99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F60B99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F60B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B99">
        <w:rPr>
          <w:rFonts w:ascii="Times New Roman" w:hAnsi="Times New Roman"/>
          <w:sz w:val="28"/>
          <w:szCs w:val="28"/>
        </w:rPr>
        <w:t>комісію</w:t>
      </w:r>
      <w:proofErr w:type="spellEnd"/>
      <w:r w:rsidRPr="00F60B9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60B99">
        <w:rPr>
          <w:rFonts w:ascii="Times New Roman" w:hAnsi="Times New Roman"/>
          <w:sz w:val="28"/>
          <w:szCs w:val="28"/>
        </w:rPr>
        <w:t>питань</w:t>
      </w:r>
      <w:proofErr w:type="spellEnd"/>
      <w:r w:rsidRPr="00F60B99">
        <w:rPr>
          <w:rFonts w:ascii="Times New Roman" w:hAnsi="Times New Roman"/>
          <w:sz w:val="28"/>
          <w:szCs w:val="28"/>
          <w:lang w:val="uk-UA"/>
        </w:rPr>
        <w:t xml:space="preserve"> планування, фінансів, бюджету та соціально- економічного, промисловості, підприємництва, транспорту, зв’язку та сфери послуг.</w:t>
      </w:r>
    </w:p>
    <w:p w:rsidR="00927A66" w:rsidRDefault="00927A66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42C9" w:rsidRDefault="009A42C9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42C9" w:rsidRDefault="009A42C9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E3291" w:rsidRPr="00AF7F61" w:rsidRDefault="00600E9C" w:rsidP="00AF7F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Селищний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голова </w:t>
      </w:r>
      <w:r w:rsidR="005D77B3" w:rsidRPr="002430EC">
        <w:rPr>
          <w:rFonts w:ascii="Times New Roman" w:hAnsi="Times New Roman"/>
          <w:sz w:val="28"/>
          <w:szCs w:val="28"/>
        </w:rPr>
        <w:tab/>
      </w:r>
      <w:r w:rsidR="005D77B3" w:rsidRPr="002430EC">
        <w:rPr>
          <w:rFonts w:ascii="Times New Roman" w:hAnsi="Times New Roman"/>
          <w:sz w:val="28"/>
          <w:szCs w:val="28"/>
        </w:rPr>
        <w:tab/>
      </w:r>
      <w:r w:rsidR="005D77B3" w:rsidRPr="002430EC">
        <w:rPr>
          <w:rFonts w:ascii="Times New Roman" w:hAnsi="Times New Roman"/>
          <w:sz w:val="28"/>
          <w:szCs w:val="28"/>
        </w:rPr>
        <w:tab/>
      </w:r>
      <w:r w:rsidR="005D77B3" w:rsidRPr="002430EC">
        <w:rPr>
          <w:rFonts w:ascii="Times New Roman" w:hAnsi="Times New Roman"/>
          <w:sz w:val="28"/>
          <w:szCs w:val="28"/>
        </w:rPr>
        <w:tab/>
      </w:r>
      <w:r w:rsidR="005D77B3" w:rsidRPr="002430EC">
        <w:rPr>
          <w:rFonts w:ascii="Times New Roman" w:hAnsi="Times New Roman"/>
          <w:sz w:val="28"/>
          <w:szCs w:val="28"/>
        </w:rPr>
        <w:tab/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Микола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БЕНЗ</w:t>
      </w:r>
      <w:r w:rsidR="00D40104">
        <w:rPr>
          <w:rFonts w:ascii="Times New Roman" w:hAnsi="Times New Roman"/>
          <w:sz w:val="28"/>
          <w:szCs w:val="28"/>
          <w:lang w:val="uk-UA"/>
        </w:rPr>
        <w:t>АР</w:t>
      </w:r>
    </w:p>
    <w:p w:rsidR="007E3291" w:rsidRDefault="007E3291" w:rsidP="00FE44CE">
      <w:pPr>
        <w:pStyle w:val="22"/>
        <w:keepNext/>
        <w:keepLines/>
        <w:shd w:val="clear" w:color="auto" w:fill="auto"/>
        <w:spacing w:after="0"/>
        <w:jc w:val="both"/>
        <w:rPr>
          <w:rFonts w:eastAsia="Wingdings" w:cs="Symbol"/>
          <w:lang w:val="uk-UA"/>
        </w:rPr>
      </w:pPr>
    </w:p>
    <w:p w:rsidR="00FB2C07" w:rsidRDefault="00FB2C07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B2C07" w:rsidSect="001D22B4">
      <w:footerReference w:type="default" r:id="rId10"/>
      <w:pgSz w:w="12240" w:h="15840"/>
      <w:pgMar w:top="709" w:right="851" w:bottom="568" w:left="1701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56" w:rsidRDefault="00452956">
      <w:r>
        <w:separator/>
      </w:r>
    </w:p>
  </w:endnote>
  <w:endnote w:type="continuationSeparator" w:id="0">
    <w:p w:rsidR="00452956" w:rsidRDefault="0045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8B" w:rsidRDefault="0016478B">
    <w:pPr>
      <w:pStyle w:val="a3"/>
      <w:jc w:val="right"/>
    </w:pPr>
  </w:p>
  <w:p w:rsidR="0016478B" w:rsidRDefault="001647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56" w:rsidRDefault="00452956">
      <w:r>
        <w:separator/>
      </w:r>
    </w:p>
  </w:footnote>
  <w:footnote w:type="continuationSeparator" w:id="0">
    <w:p w:rsidR="00452956" w:rsidRDefault="0045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707"/>
    <w:multiLevelType w:val="multilevel"/>
    <w:tmpl w:val="0EEA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">
    <w:nsid w:val="622B5D5D"/>
    <w:multiLevelType w:val="hybridMultilevel"/>
    <w:tmpl w:val="E4A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32479"/>
    <w:multiLevelType w:val="hybridMultilevel"/>
    <w:tmpl w:val="0CAEBA76"/>
    <w:lvl w:ilvl="0" w:tplc="B8787968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">
    <w:nsid w:val="63433FA4"/>
    <w:multiLevelType w:val="hybridMultilevel"/>
    <w:tmpl w:val="A956E234"/>
    <w:lvl w:ilvl="0" w:tplc="636C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83010"/>
    <w:multiLevelType w:val="hybridMultilevel"/>
    <w:tmpl w:val="5AA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14398"/>
    <w:multiLevelType w:val="hybridMultilevel"/>
    <w:tmpl w:val="1250C4E8"/>
    <w:lvl w:ilvl="0" w:tplc="A36836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B3"/>
    <w:rsid w:val="000306D3"/>
    <w:rsid w:val="00030D1F"/>
    <w:rsid w:val="00046AA1"/>
    <w:rsid w:val="00047314"/>
    <w:rsid w:val="00051444"/>
    <w:rsid w:val="0007227E"/>
    <w:rsid w:val="00085898"/>
    <w:rsid w:val="00086B43"/>
    <w:rsid w:val="0009531F"/>
    <w:rsid w:val="00096EDD"/>
    <w:rsid w:val="000A14F6"/>
    <w:rsid w:val="000A195C"/>
    <w:rsid w:val="000A32F9"/>
    <w:rsid w:val="000B1AF2"/>
    <w:rsid w:val="000D79E1"/>
    <w:rsid w:val="000E27C3"/>
    <w:rsid w:val="000F0DFA"/>
    <w:rsid w:val="000F2E4D"/>
    <w:rsid w:val="000F72BB"/>
    <w:rsid w:val="0014127C"/>
    <w:rsid w:val="00144596"/>
    <w:rsid w:val="0015603B"/>
    <w:rsid w:val="0016478B"/>
    <w:rsid w:val="00175F97"/>
    <w:rsid w:val="00181888"/>
    <w:rsid w:val="001867B9"/>
    <w:rsid w:val="0019060C"/>
    <w:rsid w:val="00197F5C"/>
    <w:rsid w:val="001A6F6B"/>
    <w:rsid w:val="001B5C46"/>
    <w:rsid w:val="001C7AE7"/>
    <w:rsid w:val="001D22B4"/>
    <w:rsid w:val="001E0552"/>
    <w:rsid w:val="001F5023"/>
    <w:rsid w:val="001F5B2E"/>
    <w:rsid w:val="00203071"/>
    <w:rsid w:val="00203991"/>
    <w:rsid w:val="00212FD3"/>
    <w:rsid w:val="002345DE"/>
    <w:rsid w:val="00234DF1"/>
    <w:rsid w:val="0023577E"/>
    <w:rsid w:val="00253463"/>
    <w:rsid w:val="0028322B"/>
    <w:rsid w:val="00292628"/>
    <w:rsid w:val="002A01E4"/>
    <w:rsid w:val="002A5741"/>
    <w:rsid w:val="002B3B6D"/>
    <w:rsid w:val="002E368D"/>
    <w:rsid w:val="002E6A3E"/>
    <w:rsid w:val="002F0975"/>
    <w:rsid w:val="002F36CD"/>
    <w:rsid w:val="002F4745"/>
    <w:rsid w:val="003050E5"/>
    <w:rsid w:val="00317DE0"/>
    <w:rsid w:val="0032143D"/>
    <w:rsid w:val="00356118"/>
    <w:rsid w:val="003704FB"/>
    <w:rsid w:val="00371EF3"/>
    <w:rsid w:val="00373297"/>
    <w:rsid w:val="0037557E"/>
    <w:rsid w:val="00381440"/>
    <w:rsid w:val="00382D7A"/>
    <w:rsid w:val="003853AD"/>
    <w:rsid w:val="00386D69"/>
    <w:rsid w:val="00393BEA"/>
    <w:rsid w:val="003955C1"/>
    <w:rsid w:val="003B529C"/>
    <w:rsid w:val="003C4A6B"/>
    <w:rsid w:val="003C6C7F"/>
    <w:rsid w:val="003D0341"/>
    <w:rsid w:val="003D5BC7"/>
    <w:rsid w:val="003D7143"/>
    <w:rsid w:val="003D7BB2"/>
    <w:rsid w:val="003F60BD"/>
    <w:rsid w:val="004001E0"/>
    <w:rsid w:val="00400E1D"/>
    <w:rsid w:val="004078FF"/>
    <w:rsid w:val="00407DBC"/>
    <w:rsid w:val="00411749"/>
    <w:rsid w:val="004153A7"/>
    <w:rsid w:val="00415AFC"/>
    <w:rsid w:val="0043006F"/>
    <w:rsid w:val="00432D19"/>
    <w:rsid w:val="004333E4"/>
    <w:rsid w:val="0043484D"/>
    <w:rsid w:val="00440C5C"/>
    <w:rsid w:val="0045036C"/>
    <w:rsid w:val="00452956"/>
    <w:rsid w:val="004603C5"/>
    <w:rsid w:val="004625CB"/>
    <w:rsid w:val="00475E97"/>
    <w:rsid w:val="004A451A"/>
    <w:rsid w:val="004A7E53"/>
    <w:rsid w:val="004B66AB"/>
    <w:rsid w:val="004C05BE"/>
    <w:rsid w:val="004C56EC"/>
    <w:rsid w:val="004C5FAB"/>
    <w:rsid w:val="004C715A"/>
    <w:rsid w:val="004D7044"/>
    <w:rsid w:val="004D76D0"/>
    <w:rsid w:val="004F3DC5"/>
    <w:rsid w:val="00507B50"/>
    <w:rsid w:val="00512DAA"/>
    <w:rsid w:val="00514C02"/>
    <w:rsid w:val="00523756"/>
    <w:rsid w:val="00524EB8"/>
    <w:rsid w:val="005257EB"/>
    <w:rsid w:val="00527FFE"/>
    <w:rsid w:val="005363FE"/>
    <w:rsid w:val="0054185C"/>
    <w:rsid w:val="005474B4"/>
    <w:rsid w:val="00550AF7"/>
    <w:rsid w:val="0055299D"/>
    <w:rsid w:val="00560788"/>
    <w:rsid w:val="0056740C"/>
    <w:rsid w:val="00574351"/>
    <w:rsid w:val="00576F83"/>
    <w:rsid w:val="005917ED"/>
    <w:rsid w:val="00594302"/>
    <w:rsid w:val="0059610F"/>
    <w:rsid w:val="005C78F7"/>
    <w:rsid w:val="005D26B4"/>
    <w:rsid w:val="005D77B3"/>
    <w:rsid w:val="005D7DDF"/>
    <w:rsid w:val="005F376A"/>
    <w:rsid w:val="00600E9C"/>
    <w:rsid w:val="0060234A"/>
    <w:rsid w:val="00603FEE"/>
    <w:rsid w:val="00607552"/>
    <w:rsid w:val="00620003"/>
    <w:rsid w:val="0062543A"/>
    <w:rsid w:val="00645C3A"/>
    <w:rsid w:val="00670000"/>
    <w:rsid w:val="00672846"/>
    <w:rsid w:val="00682A41"/>
    <w:rsid w:val="00685F48"/>
    <w:rsid w:val="00690EBB"/>
    <w:rsid w:val="006A3210"/>
    <w:rsid w:val="006B2BD9"/>
    <w:rsid w:val="006B6C89"/>
    <w:rsid w:val="006B70E3"/>
    <w:rsid w:val="006C07B6"/>
    <w:rsid w:val="006D28F3"/>
    <w:rsid w:val="006F17FC"/>
    <w:rsid w:val="006F56E6"/>
    <w:rsid w:val="007043AE"/>
    <w:rsid w:val="00714ABB"/>
    <w:rsid w:val="00716F88"/>
    <w:rsid w:val="00726D2C"/>
    <w:rsid w:val="0073086D"/>
    <w:rsid w:val="00740B17"/>
    <w:rsid w:val="00764C35"/>
    <w:rsid w:val="0078191E"/>
    <w:rsid w:val="007842B1"/>
    <w:rsid w:val="00786FD0"/>
    <w:rsid w:val="00796E80"/>
    <w:rsid w:val="0079755A"/>
    <w:rsid w:val="007A6FE6"/>
    <w:rsid w:val="007A7F2A"/>
    <w:rsid w:val="007B483D"/>
    <w:rsid w:val="007C2277"/>
    <w:rsid w:val="007E3291"/>
    <w:rsid w:val="007F45D6"/>
    <w:rsid w:val="00825FEE"/>
    <w:rsid w:val="008404F8"/>
    <w:rsid w:val="008432CD"/>
    <w:rsid w:val="008A6C24"/>
    <w:rsid w:val="008B4A8B"/>
    <w:rsid w:val="008B5915"/>
    <w:rsid w:val="008C3CB4"/>
    <w:rsid w:val="008C48BB"/>
    <w:rsid w:val="008D158A"/>
    <w:rsid w:val="008D1ECE"/>
    <w:rsid w:val="008E23E6"/>
    <w:rsid w:val="008E36D9"/>
    <w:rsid w:val="008F68AD"/>
    <w:rsid w:val="009018B5"/>
    <w:rsid w:val="00902BD0"/>
    <w:rsid w:val="00905567"/>
    <w:rsid w:val="009152B6"/>
    <w:rsid w:val="00927A66"/>
    <w:rsid w:val="0093069F"/>
    <w:rsid w:val="00937516"/>
    <w:rsid w:val="009421CA"/>
    <w:rsid w:val="009609BE"/>
    <w:rsid w:val="00973E10"/>
    <w:rsid w:val="00984A15"/>
    <w:rsid w:val="009946F8"/>
    <w:rsid w:val="00997A97"/>
    <w:rsid w:val="009A0AED"/>
    <w:rsid w:val="009A42C9"/>
    <w:rsid w:val="009A6264"/>
    <w:rsid w:val="009B5AF6"/>
    <w:rsid w:val="009C1A3C"/>
    <w:rsid w:val="009E1621"/>
    <w:rsid w:val="00A02191"/>
    <w:rsid w:val="00A037D0"/>
    <w:rsid w:val="00A17342"/>
    <w:rsid w:val="00A234D7"/>
    <w:rsid w:val="00A2404F"/>
    <w:rsid w:val="00A33378"/>
    <w:rsid w:val="00A36851"/>
    <w:rsid w:val="00A465F4"/>
    <w:rsid w:val="00A540BB"/>
    <w:rsid w:val="00A70D44"/>
    <w:rsid w:val="00A77732"/>
    <w:rsid w:val="00A77959"/>
    <w:rsid w:val="00A8136B"/>
    <w:rsid w:val="00AA0B6D"/>
    <w:rsid w:val="00AA3497"/>
    <w:rsid w:val="00AD593C"/>
    <w:rsid w:val="00AE096A"/>
    <w:rsid w:val="00AE2EE5"/>
    <w:rsid w:val="00AE4F92"/>
    <w:rsid w:val="00AF79B3"/>
    <w:rsid w:val="00AF7F61"/>
    <w:rsid w:val="00B0488E"/>
    <w:rsid w:val="00B22769"/>
    <w:rsid w:val="00B525BE"/>
    <w:rsid w:val="00B62929"/>
    <w:rsid w:val="00B80858"/>
    <w:rsid w:val="00B81A0C"/>
    <w:rsid w:val="00B857E1"/>
    <w:rsid w:val="00B87515"/>
    <w:rsid w:val="00B91F00"/>
    <w:rsid w:val="00BB48E0"/>
    <w:rsid w:val="00BB70DA"/>
    <w:rsid w:val="00BC66B7"/>
    <w:rsid w:val="00BE286F"/>
    <w:rsid w:val="00BE49FE"/>
    <w:rsid w:val="00BE5CD4"/>
    <w:rsid w:val="00BF6B12"/>
    <w:rsid w:val="00C1553A"/>
    <w:rsid w:val="00C442CC"/>
    <w:rsid w:val="00C47690"/>
    <w:rsid w:val="00C6766B"/>
    <w:rsid w:val="00C81F3F"/>
    <w:rsid w:val="00C838E3"/>
    <w:rsid w:val="00CA2632"/>
    <w:rsid w:val="00CA6309"/>
    <w:rsid w:val="00CA75A6"/>
    <w:rsid w:val="00CB1473"/>
    <w:rsid w:val="00CD1B5C"/>
    <w:rsid w:val="00CD38A9"/>
    <w:rsid w:val="00CF71C0"/>
    <w:rsid w:val="00D03557"/>
    <w:rsid w:val="00D17262"/>
    <w:rsid w:val="00D304F4"/>
    <w:rsid w:val="00D30FC7"/>
    <w:rsid w:val="00D40104"/>
    <w:rsid w:val="00D40936"/>
    <w:rsid w:val="00D63DCB"/>
    <w:rsid w:val="00D659A0"/>
    <w:rsid w:val="00D800DF"/>
    <w:rsid w:val="00DA40A6"/>
    <w:rsid w:val="00DA4DFA"/>
    <w:rsid w:val="00DB67AD"/>
    <w:rsid w:val="00DC22CA"/>
    <w:rsid w:val="00DC3578"/>
    <w:rsid w:val="00DC51D7"/>
    <w:rsid w:val="00E01224"/>
    <w:rsid w:val="00E065A5"/>
    <w:rsid w:val="00E14D7C"/>
    <w:rsid w:val="00E306D9"/>
    <w:rsid w:val="00E46BA5"/>
    <w:rsid w:val="00E57F1E"/>
    <w:rsid w:val="00E87B59"/>
    <w:rsid w:val="00E87CA7"/>
    <w:rsid w:val="00E87F24"/>
    <w:rsid w:val="00E94A11"/>
    <w:rsid w:val="00EA58A0"/>
    <w:rsid w:val="00EA635F"/>
    <w:rsid w:val="00EB4DC7"/>
    <w:rsid w:val="00EC46F3"/>
    <w:rsid w:val="00ED06D0"/>
    <w:rsid w:val="00F03DC1"/>
    <w:rsid w:val="00F140BC"/>
    <w:rsid w:val="00F171C0"/>
    <w:rsid w:val="00F35C69"/>
    <w:rsid w:val="00F53C34"/>
    <w:rsid w:val="00F545BD"/>
    <w:rsid w:val="00F557BD"/>
    <w:rsid w:val="00F60B99"/>
    <w:rsid w:val="00F64D94"/>
    <w:rsid w:val="00F6501B"/>
    <w:rsid w:val="00FA5EF4"/>
    <w:rsid w:val="00FB2C07"/>
    <w:rsid w:val="00FC69BB"/>
    <w:rsid w:val="00FD0942"/>
    <w:rsid w:val="00FD0F07"/>
    <w:rsid w:val="00FE44CE"/>
    <w:rsid w:val="00FF1FD2"/>
    <w:rsid w:val="00FF453A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FF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5D77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5D7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5D77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5D7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D77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eastAsia="Wingdings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2B4"/>
    <w:rPr>
      <w:rFonts w:ascii="Symbol" w:eastAsia="Wingdings" w:hAnsi="Symbol" w:cs="Symbol"/>
      <w:sz w:val="24"/>
    </w:rPr>
  </w:style>
  <w:style w:type="paragraph" w:styleId="a9">
    <w:name w:val="footer"/>
    <w:basedOn w:val="a"/>
    <w:link w:val="aa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2B4"/>
    <w:rPr>
      <w:rFonts w:ascii="Symbol" w:eastAsia="Wingdings" w:hAnsi="Symbol" w:cs="Symbol"/>
      <w:sz w:val="24"/>
    </w:rPr>
  </w:style>
  <w:style w:type="character" w:customStyle="1" w:styleId="10">
    <w:name w:val="Заголовок 1 Знак"/>
    <w:basedOn w:val="a0"/>
    <w:link w:val="1"/>
    <w:uiPriority w:val="9"/>
    <w:rsid w:val="00FF1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1FD2"/>
    <w:rPr>
      <w:i/>
      <w:iCs/>
    </w:rPr>
  </w:style>
  <w:style w:type="paragraph" w:styleId="ac">
    <w:name w:val="List Paragraph"/>
    <w:basedOn w:val="a"/>
    <w:uiPriority w:val="34"/>
    <w:qFormat/>
    <w:rsid w:val="00DC3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FF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5D77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5D7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5D77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5D7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D77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eastAsia="Wingdings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2B4"/>
    <w:rPr>
      <w:rFonts w:ascii="Symbol" w:eastAsia="Wingdings" w:hAnsi="Symbol" w:cs="Symbol"/>
      <w:sz w:val="24"/>
    </w:rPr>
  </w:style>
  <w:style w:type="paragraph" w:styleId="a9">
    <w:name w:val="footer"/>
    <w:basedOn w:val="a"/>
    <w:link w:val="aa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2B4"/>
    <w:rPr>
      <w:rFonts w:ascii="Symbol" w:eastAsia="Wingdings" w:hAnsi="Symbol" w:cs="Symbol"/>
      <w:sz w:val="24"/>
    </w:rPr>
  </w:style>
  <w:style w:type="character" w:customStyle="1" w:styleId="10">
    <w:name w:val="Заголовок 1 Знак"/>
    <w:basedOn w:val="a0"/>
    <w:link w:val="1"/>
    <w:uiPriority w:val="9"/>
    <w:rsid w:val="00FF1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1FD2"/>
    <w:rPr>
      <w:i/>
      <w:iCs/>
    </w:rPr>
  </w:style>
  <w:style w:type="paragraph" w:styleId="ac">
    <w:name w:val="List Paragraph"/>
    <w:basedOn w:val="a"/>
    <w:uiPriority w:val="34"/>
    <w:qFormat/>
    <w:rsid w:val="00DC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85F23-3122-4736-A507-12A5F24C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165</cp:revision>
  <cp:lastPrinted>2023-07-11T05:13:00Z</cp:lastPrinted>
  <dcterms:created xsi:type="dcterms:W3CDTF">2023-05-10T10:53:00Z</dcterms:created>
  <dcterms:modified xsi:type="dcterms:W3CDTF">2024-01-02T07:57:00Z</dcterms:modified>
</cp:coreProperties>
</file>