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351" w:rsidRDefault="00610351" w:rsidP="006103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Bodoni" w:hAnsi="Bodoni"/>
          <w:noProof/>
          <w:lang w:val="ru-RU" w:eastAsia="ru-RU"/>
        </w:rPr>
        <w:drawing>
          <wp:inline distT="0" distB="0" distL="0" distR="0" wp14:anchorId="341C2C1D" wp14:editId="37D51965">
            <wp:extent cx="4762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A37" w:rsidRDefault="00EF1A37" w:rsidP="006103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0351" w:rsidRDefault="00610351" w:rsidP="006103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Олександрівська селищна рада</w:t>
      </w:r>
    </w:p>
    <w:p w:rsidR="00610351" w:rsidRDefault="00610351" w:rsidP="006103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Вознесенського району Миколаївської області</w:t>
      </w:r>
    </w:p>
    <w:p w:rsidR="008F48EF" w:rsidRPr="008F48EF" w:rsidRDefault="008F48EF" w:rsidP="008F48EF">
      <w:pPr>
        <w:jc w:val="center"/>
        <w:rPr>
          <w:rFonts w:ascii="Times New Roman" w:hAnsi="Times New Roman" w:cs="Times New Roman"/>
          <w:sz w:val="28"/>
          <w:szCs w:val="28"/>
        </w:rPr>
      </w:pPr>
      <w:r w:rsidRPr="008F48EF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r w:rsidRPr="008F48E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F48EF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8F48EF" w:rsidRPr="008F48EF" w:rsidRDefault="008F48EF" w:rsidP="008F48EF">
      <w:pPr>
        <w:rPr>
          <w:rFonts w:ascii="Times New Roman" w:hAnsi="Times New Roman" w:cs="Times New Roman"/>
          <w:sz w:val="28"/>
          <w:szCs w:val="28"/>
        </w:rPr>
      </w:pPr>
      <w:r w:rsidRPr="008F48EF">
        <w:rPr>
          <w:rFonts w:ascii="Times New Roman" w:hAnsi="Times New Roman" w:cs="Times New Roman"/>
          <w:sz w:val="28"/>
          <w:szCs w:val="28"/>
        </w:rPr>
        <w:t xml:space="preserve">від    24 вересня   2021 року   №  </w:t>
      </w:r>
      <w:r w:rsidR="00A72275">
        <w:rPr>
          <w:rFonts w:ascii="Times New Roman" w:hAnsi="Times New Roman" w:cs="Times New Roman"/>
          <w:sz w:val="28"/>
          <w:szCs w:val="28"/>
        </w:rPr>
        <w:t>70</w:t>
      </w:r>
      <w:r w:rsidRPr="008F48EF">
        <w:rPr>
          <w:rFonts w:ascii="Times New Roman" w:hAnsi="Times New Roman" w:cs="Times New Roman"/>
          <w:sz w:val="28"/>
          <w:szCs w:val="28"/>
        </w:rPr>
        <w:t xml:space="preserve">                           10     сесія    9 скликання </w:t>
      </w:r>
    </w:p>
    <w:p w:rsidR="00610351" w:rsidRDefault="00610351" w:rsidP="00610351">
      <w:pPr>
        <w:rPr>
          <w:rFonts w:ascii="Times New Roman" w:hAnsi="Times New Roman" w:cs="Times New Roman"/>
          <w:sz w:val="28"/>
          <w:szCs w:val="28"/>
        </w:rPr>
      </w:pPr>
    </w:p>
    <w:p w:rsidR="00610351" w:rsidRPr="00610351" w:rsidRDefault="00610351" w:rsidP="0061035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610351"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Про надання дозволу на розроблення</w:t>
      </w:r>
    </w:p>
    <w:p w:rsidR="00610351" w:rsidRPr="00610351" w:rsidRDefault="00610351" w:rsidP="0061035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610351"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документації із землеустрою</w:t>
      </w:r>
    </w:p>
    <w:p w:rsidR="00610351" w:rsidRPr="00610351" w:rsidRDefault="00610351" w:rsidP="0061035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610351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610351" w:rsidRDefault="00610351" w:rsidP="00134A8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610351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Відповідно до пункту 34 статті 26 Закону України «Про місцеве самоврядування в Україні», статей 22, 93, 122, 123, 124, 134 Земельного кодексу України, статті 50 Закону України «Про землеустрій», статей 13, 15, 18, 23 Закону України «Про оцінку земель», розглянувши заяву </w:t>
      </w:r>
      <w:r w:rsidR="000A01A2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директора </w:t>
      </w:r>
      <w:r w:rsidR="001267D7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ПП СП «Агро-Дар Вознесенськ»</w:t>
      </w:r>
      <w:r w:rsidR="008F48EF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="00134A8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Кривоус</w:t>
      </w:r>
      <w:proofErr w:type="spellEnd"/>
      <w:r w:rsidR="00134A8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Наталії Миколаївні</w:t>
      </w:r>
      <w:r w:rsidRPr="00610351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, про надання земельної ділянки в оренду</w:t>
      </w:r>
      <w:r w:rsidR="000A01A2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610351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</w:t>
      </w:r>
    </w:p>
    <w:p w:rsidR="000A01A2" w:rsidRPr="000A01A2" w:rsidRDefault="000A01A2" w:rsidP="000A01A2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1A2">
        <w:rPr>
          <w:rFonts w:ascii="Times New Roman" w:hAnsi="Times New Roman" w:cs="Times New Roman"/>
          <w:sz w:val="28"/>
          <w:szCs w:val="28"/>
        </w:rPr>
        <w:t>ОЛЕКСАНДРІВСЬКА СЕЛИЩНА РАДА</w:t>
      </w:r>
      <w:bookmarkStart w:id="0" w:name="_GoBack"/>
      <w:bookmarkEnd w:id="0"/>
    </w:p>
    <w:p w:rsidR="000A01A2" w:rsidRPr="000A01A2" w:rsidRDefault="000A01A2" w:rsidP="000A01A2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1A2">
        <w:rPr>
          <w:rFonts w:ascii="Times New Roman" w:hAnsi="Times New Roman" w:cs="Times New Roman"/>
          <w:sz w:val="28"/>
          <w:szCs w:val="28"/>
        </w:rPr>
        <w:t>ВИРІШИЛА :</w:t>
      </w:r>
    </w:p>
    <w:p w:rsidR="00610351" w:rsidRPr="008B3F06" w:rsidRDefault="00610351" w:rsidP="0061035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  <w:lang w:val="uk-UA"/>
        </w:rPr>
      </w:pPr>
      <w:r>
        <w:rPr>
          <w:color w:val="333333"/>
          <w:bdr w:val="none" w:sz="0" w:space="0" w:color="auto" w:frame="1"/>
          <w:shd w:val="clear" w:color="auto" w:fill="FFFFFF"/>
        </w:rPr>
        <w:t>                                 </w:t>
      </w:r>
    </w:p>
    <w:p w:rsidR="00610351" w:rsidRDefault="00610351" w:rsidP="0061035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610351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1. Надати </w:t>
      </w:r>
      <w:r w:rsidR="00134A8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1267D7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ПП СП «Агро-Дар Вознесенськ"</w:t>
      </w:r>
      <w:r w:rsidRPr="00610351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0A01A2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в особі дире</w:t>
      </w:r>
      <w:r w:rsidR="001B33D5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ктора </w:t>
      </w:r>
      <w:proofErr w:type="spellStart"/>
      <w:r w:rsidR="001B33D5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Кривоус</w:t>
      </w:r>
      <w:proofErr w:type="spellEnd"/>
      <w:r w:rsidR="001B33D5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Наталії Миколаївни</w:t>
      </w:r>
      <w:r w:rsidR="000A01A2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610351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дозвіл на розроблення проекту землеустрою щодо відведення земельної ділянки в оренду терміном на </w:t>
      </w:r>
      <w:r w:rsidR="001B33D5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35</w:t>
      </w:r>
      <w:r w:rsidRPr="00610351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1B33D5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календарних місяців</w:t>
      </w:r>
      <w:r w:rsidR="00134A8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з цільовим призначенням </w:t>
      </w:r>
      <w:r w:rsidR="001B33D5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134A8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- для ведення товарного сіль</w:t>
      </w:r>
      <w:r w:rsidR="00EF1A37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ськогосподарського виробництва </w:t>
      </w:r>
      <w:r w:rsidR="00134A8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для розміщення комплексу  будівель №14,</w:t>
      </w:r>
      <w:r w:rsidRPr="00610351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із земель комунальної власності</w:t>
      </w:r>
      <w:r w:rsidR="00134A8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із зміною цільового призначення, орієнтовною площею </w:t>
      </w:r>
      <w:r w:rsidR="00FD59CC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2,6449 </w:t>
      </w:r>
      <w:r w:rsidR="00134A8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га, яка знаходиться за адресою  вул. Комарова,  </w:t>
      </w:r>
      <w:r w:rsidR="001267D7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с.</w:t>
      </w:r>
      <w:r w:rsidR="00134A8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1267D7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Трикратне</w:t>
      </w:r>
      <w:r w:rsidR="008B0CCF" w:rsidRPr="0046444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610351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Вознесенського району Миколаївської області</w:t>
      </w:r>
      <w:r w:rsidR="00134A8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610351" w:rsidRPr="00610351" w:rsidRDefault="00610351" w:rsidP="00EF1A3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1267D7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2</w:t>
      </w:r>
      <w:r w:rsidRPr="00610351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. Розроблений проект землеустрою щодо відведення земельної ділянки в оренду підлягає погодженню та затвердженню відповідно до вимог чинного законодавства.</w:t>
      </w:r>
    </w:p>
    <w:p w:rsidR="00610351" w:rsidRDefault="00610351" w:rsidP="0061035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035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>3</w:t>
      </w:r>
      <w:r w:rsidRPr="0061035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з питань містобудування,   будівництва,   земельних   відносин,   охорони   природи,   питань житлово-комунального господарства та  комунальної власності.</w:t>
      </w:r>
    </w:p>
    <w:p w:rsidR="00610351" w:rsidRDefault="00610351" w:rsidP="00610351">
      <w:pPr>
        <w:rPr>
          <w:rFonts w:ascii="Times New Roman" w:hAnsi="Times New Roman" w:cs="Times New Roman"/>
          <w:sz w:val="28"/>
          <w:szCs w:val="28"/>
        </w:rPr>
      </w:pPr>
    </w:p>
    <w:p w:rsidR="00610351" w:rsidRDefault="00610351" w:rsidP="00610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Селищний голова                                                                  М.</w:t>
      </w:r>
      <w:r w:rsidR="00126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Бензар</w:t>
      </w:r>
    </w:p>
    <w:p w:rsidR="00610351" w:rsidRDefault="00610351" w:rsidP="00610351"/>
    <w:p w:rsidR="00610351" w:rsidRPr="00610351" w:rsidRDefault="00610351" w:rsidP="00610351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10351" w:rsidRPr="00610351" w:rsidRDefault="00610351" w:rsidP="00610351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610351">
        <w:rPr>
          <w:rFonts w:ascii="Arial" w:hAnsi="Arial" w:cs="Arial"/>
          <w:color w:val="333333"/>
          <w:sz w:val="28"/>
          <w:szCs w:val="28"/>
        </w:rPr>
        <w:t> </w:t>
      </w:r>
    </w:p>
    <w:p w:rsidR="00757E0F" w:rsidRPr="00610351" w:rsidRDefault="00757E0F">
      <w:pPr>
        <w:rPr>
          <w:sz w:val="28"/>
          <w:szCs w:val="28"/>
          <w:lang w:val="ru-RU"/>
        </w:rPr>
      </w:pPr>
    </w:p>
    <w:sectPr w:rsidR="00757E0F" w:rsidRPr="00610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AA"/>
    <w:rsid w:val="000A01A2"/>
    <w:rsid w:val="001267D7"/>
    <w:rsid w:val="00134A89"/>
    <w:rsid w:val="001B33D5"/>
    <w:rsid w:val="003C2546"/>
    <w:rsid w:val="00464440"/>
    <w:rsid w:val="005D7228"/>
    <w:rsid w:val="00610351"/>
    <w:rsid w:val="00757E0F"/>
    <w:rsid w:val="007E6BCE"/>
    <w:rsid w:val="008B0CCF"/>
    <w:rsid w:val="008B3F06"/>
    <w:rsid w:val="008F48EF"/>
    <w:rsid w:val="00922BF8"/>
    <w:rsid w:val="00985D91"/>
    <w:rsid w:val="00986F85"/>
    <w:rsid w:val="00A72275"/>
    <w:rsid w:val="00C1085C"/>
    <w:rsid w:val="00E66EAA"/>
    <w:rsid w:val="00E70FC7"/>
    <w:rsid w:val="00EF1A37"/>
    <w:rsid w:val="00FD59CC"/>
    <w:rsid w:val="00FF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51"/>
    <w:pPr>
      <w:spacing w:after="0" w:line="240" w:lineRule="auto"/>
      <w:jc w:val="both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3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351"/>
    <w:rPr>
      <w:rFonts w:ascii="Tahoma" w:hAnsi="Tahoma" w:cs="Tahoma"/>
      <w:sz w:val="16"/>
      <w:szCs w:val="16"/>
      <w:lang w:val="uk-UA"/>
    </w:rPr>
  </w:style>
  <w:style w:type="paragraph" w:styleId="a5">
    <w:name w:val="Normal (Web)"/>
    <w:basedOn w:val="a"/>
    <w:uiPriority w:val="99"/>
    <w:unhideWhenUsed/>
    <w:rsid w:val="0061035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51"/>
    <w:pPr>
      <w:spacing w:after="0" w:line="240" w:lineRule="auto"/>
      <w:jc w:val="both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3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351"/>
    <w:rPr>
      <w:rFonts w:ascii="Tahoma" w:hAnsi="Tahoma" w:cs="Tahoma"/>
      <w:sz w:val="16"/>
      <w:szCs w:val="16"/>
      <w:lang w:val="uk-UA"/>
    </w:rPr>
  </w:style>
  <w:style w:type="paragraph" w:styleId="a5">
    <w:name w:val="Normal (Web)"/>
    <w:basedOn w:val="a"/>
    <w:uiPriority w:val="99"/>
    <w:unhideWhenUsed/>
    <w:rsid w:val="0061035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cp:lastPrinted>2022-12-15T11:46:00Z</cp:lastPrinted>
  <dcterms:created xsi:type="dcterms:W3CDTF">2023-01-27T07:02:00Z</dcterms:created>
  <dcterms:modified xsi:type="dcterms:W3CDTF">2023-01-27T07:02:00Z</dcterms:modified>
</cp:coreProperties>
</file>