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F2" w:rsidRDefault="009E38F2" w:rsidP="009E38F2">
      <w:pPr>
        <w:jc w:val="center"/>
        <w:rPr>
          <w:lang w:val="uk-UA"/>
        </w:rPr>
      </w:pPr>
      <w:r w:rsidRPr="009B017B">
        <w:rPr>
          <w:rFonts w:ascii="Bodoni" w:hAnsi="Bodoni"/>
          <w:noProof/>
          <w:sz w:val="24"/>
          <w:szCs w:val="24"/>
          <w:lang w:eastAsia="ru-RU"/>
        </w:rPr>
        <w:drawing>
          <wp:inline distT="0" distB="0" distL="0" distR="0" wp14:anchorId="2F3A2852" wp14:editId="6529A9D4">
            <wp:extent cx="47498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F2" w:rsidRPr="00A018D2" w:rsidRDefault="009E38F2" w:rsidP="009E38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018D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9E38F2" w:rsidRPr="00A018D2" w:rsidRDefault="009E38F2" w:rsidP="009E38F2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вул</w:t>
      </w:r>
      <w:proofErr w:type="gramStart"/>
      <w:r w:rsidRPr="00A018D2">
        <w:rPr>
          <w:rFonts w:ascii="Times New Roman" w:eastAsia="Calibri" w:hAnsi="Times New Roman" w:cs="Times New Roman"/>
          <w:sz w:val="20"/>
          <w:szCs w:val="20"/>
        </w:rPr>
        <w:t>.Г</w:t>
      </w:r>
      <w:proofErr w:type="gramEnd"/>
      <w:r w:rsidRPr="00A018D2">
        <w:rPr>
          <w:rFonts w:ascii="Times New Roman" w:eastAsia="Calibri" w:hAnsi="Times New Roman" w:cs="Times New Roman"/>
          <w:sz w:val="20"/>
          <w:szCs w:val="20"/>
        </w:rPr>
        <w:t>енерала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Подзігуна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208,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смт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Олександрівка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Вознесенського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району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Миколаївської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області,56530,</w:t>
      </w:r>
    </w:p>
    <w:p w:rsidR="009E38F2" w:rsidRPr="00A018D2" w:rsidRDefault="009E38F2" w:rsidP="009E38F2">
      <w:pPr>
        <w:pBdr>
          <w:bottom w:val="single" w:sz="6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Тел./факс (05134)96-1-47, 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A018D2">
        <w:rPr>
          <w:rFonts w:ascii="Times New Roman" w:eastAsia="Calibri" w:hAnsi="Times New Roman" w:cs="Times New Roman"/>
          <w:sz w:val="20"/>
          <w:szCs w:val="20"/>
        </w:rPr>
        <w:t>-</w:t>
      </w:r>
      <w:r w:rsidRPr="00A018D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osr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-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mk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@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ukr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.</w:t>
        </w:r>
        <w:r w:rsidRPr="00A018D2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en-US"/>
          </w:rPr>
          <w:t>net</w:t>
        </w:r>
      </w:hyperlink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, код </w:t>
      </w:r>
      <w:proofErr w:type="spellStart"/>
      <w:r w:rsidRPr="00A018D2">
        <w:rPr>
          <w:rFonts w:ascii="Times New Roman" w:eastAsia="Calibri" w:hAnsi="Times New Roman" w:cs="Times New Roman"/>
          <w:sz w:val="20"/>
          <w:szCs w:val="20"/>
        </w:rPr>
        <w:t>згідно</w:t>
      </w:r>
      <w:proofErr w:type="spellEnd"/>
      <w:r w:rsidRPr="00A018D2">
        <w:rPr>
          <w:rFonts w:ascii="Times New Roman" w:eastAsia="Calibri" w:hAnsi="Times New Roman" w:cs="Times New Roman"/>
          <w:sz w:val="20"/>
          <w:szCs w:val="20"/>
        </w:rPr>
        <w:t xml:space="preserve"> ЄДРПОУ 04376162</w:t>
      </w:r>
    </w:p>
    <w:p w:rsidR="009E38F2" w:rsidRPr="00A018D2" w:rsidRDefault="009E38F2" w:rsidP="009E3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  П Р О Є К Т   Р І Ш Е Н </w:t>
      </w:r>
      <w:proofErr w:type="spellStart"/>
      <w:r w:rsidRPr="00A018D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9E38F2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D2">
        <w:rPr>
          <w:rFonts w:ascii="Times New Roman" w:hAnsi="Times New Roman" w:cs="Times New Roman"/>
          <w:sz w:val="28"/>
          <w:szCs w:val="28"/>
          <w:lang w:val="uk-UA"/>
        </w:rPr>
        <w:t xml:space="preserve"> від                2023 року   №                                    сесія    9 скликання </w:t>
      </w:r>
    </w:p>
    <w:p w:rsidR="009E38F2" w:rsidRPr="00A018D2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надання дозволу на розроблення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документації із землеустрою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пункту 34 статті 26 Закону України «Про місцеве самоврядування в Україні», статей 22, 93, 122, 123, 124,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125,126,п.2 ст.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134 Земельного кодексу України, статті 50 Закону України «Про землеустрій», статей 13, 15, 18, 23 Закону України «Про оцінку земель», розглянувши заяву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Ляшенко Олександра Івановича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про надання земельної ділянки в оренду, </w:t>
      </w:r>
    </w:p>
    <w:p w:rsidR="009E38F2" w:rsidRDefault="009E38F2" w:rsidP="009E38F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:rsidR="009E38F2" w:rsidRPr="00AD57FC" w:rsidRDefault="009E38F2" w:rsidP="009E3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7FC"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9E38F2" w:rsidRPr="00AD57FC" w:rsidRDefault="009E38F2" w:rsidP="009E3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7FC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9E38F2" w:rsidRPr="009E38F2" w:rsidRDefault="009E38F2" w:rsidP="009E38F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</w:rPr>
        <w:t>                                 </w:t>
      </w:r>
    </w:p>
    <w:p w:rsidR="009E38F2" w:rsidRPr="00610351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 Надати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Ляшенко Олександр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Іванович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дозвіл на розроблення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проекту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із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землеустрою </w:t>
      </w:r>
      <w:r>
        <w:rPr>
          <w:sz w:val="28"/>
          <w:szCs w:val="28"/>
          <w:shd w:val="clear" w:color="auto" w:fill="FFFFFF"/>
          <w:lang w:val="uk-UA"/>
        </w:rPr>
        <w:t>щодо відведення земельної ділянки</w:t>
      </w:r>
      <w:r w:rsidR="000041E6" w:rsidRP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для передачі</w:t>
      </w:r>
      <w:r>
        <w:rPr>
          <w:sz w:val="28"/>
          <w:szCs w:val="28"/>
          <w:shd w:val="clear" w:color="auto" w:fill="FFFFFF"/>
          <w:lang w:val="uk-UA"/>
        </w:rPr>
        <w:t xml:space="preserve"> в оренду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терміном на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49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років із земель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не наданих у власність чи користування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розташовану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адресою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с.Трикратне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вул.Комарова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,74-а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межах території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Олександрівської селищної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</w:t>
      </w:r>
      <w:r w:rsidRPr="0046444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Вознесенського району Миколаївської області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орієнтовною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площ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ею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212529"/>
          <w:sz w:val="28"/>
          <w:szCs w:val="28"/>
          <w:shd w:val="clear" w:color="auto" w:fill="FFFFFF"/>
          <w:lang w:val="uk-UA"/>
        </w:rPr>
        <w:t>0,1254</w:t>
      </w:r>
      <w:r w:rsidRPr="009E38F2">
        <w:rPr>
          <w:sz w:val="28"/>
          <w:szCs w:val="28"/>
          <w:shd w:val="clear" w:color="auto" w:fill="FFFFFF"/>
          <w:lang w:val="uk-UA"/>
        </w:rPr>
        <w:t xml:space="preserve">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га під господарськими будівлями та дворами, із цільовим призначенням – для ведення товарного сільськогосподарського виробництва.</w:t>
      </w:r>
    </w:p>
    <w:p w:rsidR="009E38F2" w:rsidRPr="00D33586" w:rsidRDefault="009E38F2" w:rsidP="009E38F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D3358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.Розроблен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041E6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проекту із </w:t>
      </w:r>
      <w:r w:rsidR="000041E6"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землеустрою </w:t>
      </w:r>
      <w:r w:rsidR="000041E6">
        <w:rPr>
          <w:sz w:val="28"/>
          <w:szCs w:val="28"/>
          <w:shd w:val="clear" w:color="auto" w:fill="FFFFFF"/>
          <w:lang w:val="uk-UA"/>
        </w:rPr>
        <w:t xml:space="preserve">щодо відведення земельної ділянки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передачі в 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61035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підлягає погодженню та затвердженню відповідно до вимог чинного законодавства.</w:t>
      </w:r>
    </w:p>
    <w:p w:rsidR="009E38F2" w:rsidRPr="00125F0F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>3.Контроль   за   виконанням   даного   рішення   покласти   на   постійну   комісію   з   питань містобудування, будівництва, земельних відносин, охорони природи, питань житлово-комунального господарства та комунальної власності.</w:t>
      </w:r>
    </w:p>
    <w:p w:rsidR="009E38F2" w:rsidRPr="00125F0F" w:rsidRDefault="009E38F2" w:rsidP="009E3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E38F2" w:rsidRPr="00125F0F" w:rsidRDefault="009E38F2" w:rsidP="009E38F2">
      <w:pPr>
        <w:spacing w:after="0" w:line="240" w:lineRule="auto"/>
        <w:jc w:val="both"/>
        <w:rPr>
          <w:lang w:val="uk-UA"/>
        </w:rPr>
      </w:pP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</w:t>
      </w:r>
      <w:r w:rsidR="000041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Микола </w:t>
      </w:r>
      <w:r w:rsidRPr="00125F0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041E6">
        <w:rPr>
          <w:rFonts w:ascii="Times New Roman" w:hAnsi="Times New Roman" w:cs="Times New Roman"/>
          <w:sz w:val="28"/>
          <w:szCs w:val="28"/>
          <w:lang w:val="uk-UA"/>
        </w:rPr>
        <w:t>ЕНЗАР</w:t>
      </w:r>
      <w:bookmarkStart w:id="0" w:name="_GoBack"/>
      <w:bookmarkEnd w:id="0"/>
      <w:r w:rsidRPr="00125F0F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9E38F2" w:rsidRPr="009E38F2" w:rsidRDefault="009E38F2" w:rsidP="009E38F2">
      <w:pPr>
        <w:jc w:val="center"/>
        <w:rPr>
          <w:lang w:val="uk-UA"/>
        </w:rPr>
      </w:pPr>
    </w:p>
    <w:sectPr w:rsidR="009E38F2" w:rsidRPr="009E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6"/>
    <w:rsid w:val="000041E6"/>
    <w:rsid w:val="006462C6"/>
    <w:rsid w:val="009E38F2"/>
    <w:rsid w:val="00B6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2023-09-12T07:23:00Z</dcterms:created>
  <dcterms:modified xsi:type="dcterms:W3CDTF">2023-09-12T07:33:00Z</dcterms:modified>
</cp:coreProperties>
</file>